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476" w:rsidRDefault="005D6476" w:rsidP="00342100">
      <w:pPr>
        <w:rPr>
          <w:lang w:val="ru-RU"/>
        </w:rPr>
      </w:pPr>
    </w:p>
    <w:p w:rsidR="005D6476" w:rsidRDefault="005D6476" w:rsidP="00342100">
      <w:pPr>
        <w:rPr>
          <w:lang w:val="ru-RU"/>
        </w:rPr>
      </w:pPr>
    </w:p>
    <w:p w:rsidR="005D6476" w:rsidRDefault="005D6476" w:rsidP="00342100">
      <w:pPr>
        <w:rPr>
          <w:lang w:val="ru-RU"/>
        </w:rPr>
      </w:pPr>
    </w:p>
    <w:p w:rsidR="00A42D69" w:rsidRPr="003B7E72" w:rsidRDefault="004462E3" w:rsidP="00A42D69">
      <w:pPr>
        <w:pStyle w:val="aa"/>
        <w:ind w:left="0"/>
        <w:jc w:val="center"/>
        <w:rPr>
          <w:b/>
          <w:bCs/>
          <w:caps/>
          <w:sz w:val="28"/>
          <w:szCs w:val="28"/>
        </w:rPr>
      </w:pPr>
      <w:proofErr w:type="spellStart"/>
      <w:r w:rsidRPr="001422F6">
        <w:rPr>
          <w:b/>
          <w:bCs/>
          <w:sz w:val="28"/>
          <w:szCs w:val="28"/>
        </w:rPr>
        <w:t>Homopolymerization</w:t>
      </w:r>
      <w:proofErr w:type="spellEnd"/>
      <w:r w:rsidRPr="001422F6">
        <w:rPr>
          <w:b/>
          <w:bCs/>
          <w:sz w:val="28"/>
          <w:szCs w:val="28"/>
        </w:rPr>
        <w:t xml:space="preserve"> </w:t>
      </w:r>
      <w:r>
        <w:rPr>
          <w:b/>
          <w:bCs/>
          <w:sz w:val="28"/>
          <w:szCs w:val="28"/>
        </w:rPr>
        <w:t>a</w:t>
      </w:r>
      <w:r w:rsidRPr="001422F6">
        <w:rPr>
          <w:b/>
          <w:bCs/>
          <w:sz w:val="28"/>
          <w:szCs w:val="28"/>
        </w:rPr>
        <w:t xml:space="preserve">nd Copolymerization </w:t>
      </w:r>
      <w:r>
        <w:rPr>
          <w:b/>
          <w:bCs/>
          <w:sz w:val="28"/>
          <w:szCs w:val="28"/>
        </w:rPr>
        <w:t>o</w:t>
      </w:r>
      <w:r w:rsidRPr="001422F6">
        <w:rPr>
          <w:b/>
          <w:bCs/>
          <w:sz w:val="28"/>
          <w:szCs w:val="28"/>
        </w:rPr>
        <w:t xml:space="preserve">f Vinyl Chloride </w:t>
      </w:r>
      <w:r>
        <w:rPr>
          <w:b/>
          <w:bCs/>
          <w:sz w:val="28"/>
          <w:szCs w:val="28"/>
        </w:rPr>
        <w:t>o</w:t>
      </w:r>
      <w:r w:rsidRPr="001422F6">
        <w:rPr>
          <w:b/>
          <w:bCs/>
          <w:sz w:val="28"/>
          <w:szCs w:val="28"/>
        </w:rPr>
        <w:t xml:space="preserve">ver Supported </w:t>
      </w:r>
      <w:proofErr w:type="spellStart"/>
      <w:r w:rsidRPr="001422F6">
        <w:rPr>
          <w:b/>
          <w:bCs/>
          <w:sz w:val="28"/>
          <w:szCs w:val="28"/>
        </w:rPr>
        <w:t>Metalorganic</w:t>
      </w:r>
      <w:proofErr w:type="spellEnd"/>
      <w:r w:rsidRPr="001422F6">
        <w:rPr>
          <w:b/>
          <w:bCs/>
          <w:sz w:val="28"/>
          <w:szCs w:val="28"/>
        </w:rPr>
        <w:t xml:space="preserve"> Catalysts</w:t>
      </w:r>
    </w:p>
    <w:p w:rsidR="00A42D69" w:rsidRPr="003B7E72" w:rsidRDefault="00A42D69" w:rsidP="00A42D69">
      <w:pPr>
        <w:pStyle w:val="aa"/>
        <w:jc w:val="center"/>
        <w:rPr>
          <w:b/>
          <w:bCs/>
          <w:sz w:val="28"/>
          <w:szCs w:val="28"/>
        </w:rPr>
      </w:pPr>
    </w:p>
    <w:p w:rsidR="00A42D69" w:rsidRPr="00A42D69" w:rsidRDefault="00A42D69" w:rsidP="00A42D69">
      <w:pPr>
        <w:pStyle w:val="aa"/>
        <w:ind w:left="0"/>
        <w:jc w:val="center"/>
        <w:rPr>
          <w:b/>
          <w:bCs/>
          <w:i/>
          <w:sz w:val="28"/>
          <w:szCs w:val="28"/>
        </w:rPr>
      </w:pPr>
      <w:r w:rsidRPr="005A2CE1">
        <w:rPr>
          <w:b/>
          <w:bCs/>
          <w:i/>
          <w:sz w:val="28"/>
          <w:szCs w:val="28"/>
        </w:rPr>
        <w:t>N</w:t>
      </w:r>
      <w:r w:rsidR="009B4ADF">
        <w:rPr>
          <w:b/>
          <w:bCs/>
          <w:i/>
          <w:sz w:val="28"/>
          <w:szCs w:val="28"/>
        </w:rPr>
        <w:t>atalia</w:t>
      </w:r>
      <w:r w:rsidRPr="005A2CE1">
        <w:rPr>
          <w:b/>
          <w:bCs/>
          <w:i/>
          <w:sz w:val="28"/>
          <w:szCs w:val="28"/>
        </w:rPr>
        <w:t xml:space="preserve"> Yu. Ivanova</w:t>
      </w:r>
      <w:r w:rsidRPr="00A42D69">
        <w:rPr>
          <w:b/>
          <w:bCs/>
          <w:i/>
          <w:sz w:val="28"/>
          <w:szCs w:val="28"/>
          <w:vertAlign w:val="superscript"/>
        </w:rPr>
        <w:t>1</w:t>
      </w:r>
      <w:r w:rsidR="00EE4077">
        <w:rPr>
          <w:noProof/>
          <w:color w:val="0070C0"/>
          <w:vertAlign w:val="superscript"/>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elibrary.ru/images/mail1.gif" style="width:7.5pt;height:5.75pt;visibility:visible;mso-wrap-style:square">
            <v:imagedata r:id="rId6" o:title="mail1"/>
          </v:shape>
        </w:pict>
      </w:r>
      <w:r w:rsidRPr="005A2CE1">
        <w:rPr>
          <w:b/>
          <w:bCs/>
          <w:i/>
          <w:sz w:val="28"/>
          <w:szCs w:val="28"/>
        </w:rPr>
        <w:t xml:space="preserve">, </w:t>
      </w:r>
      <w:proofErr w:type="spellStart"/>
      <w:r w:rsidRPr="005A2CE1">
        <w:rPr>
          <w:b/>
          <w:bCs/>
          <w:i/>
          <w:sz w:val="28"/>
          <w:szCs w:val="28"/>
        </w:rPr>
        <w:t>L</w:t>
      </w:r>
      <w:r w:rsidR="009B4ADF">
        <w:rPr>
          <w:b/>
          <w:bCs/>
          <w:i/>
          <w:sz w:val="28"/>
          <w:szCs w:val="28"/>
        </w:rPr>
        <w:t>ydmila</w:t>
      </w:r>
      <w:proofErr w:type="spellEnd"/>
      <w:r w:rsidRPr="005A2CE1">
        <w:rPr>
          <w:b/>
          <w:bCs/>
          <w:i/>
          <w:sz w:val="28"/>
          <w:szCs w:val="28"/>
        </w:rPr>
        <w:t xml:space="preserve"> A. Petrova</w:t>
      </w:r>
      <w:r w:rsidRPr="00A42D69">
        <w:rPr>
          <w:b/>
          <w:bCs/>
          <w:i/>
          <w:sz w:val="28"/>
          <w:szCs w:val="28"/>
          <w:vertAlign w:val="superscript"/>
        </w:rPr>
        <w:t>2</w:t>
      </w:r>
    </w:p>
    <w:p w:rsidR="00A42D69" w:rsidRPr="001422F6" w:rsidRDefault="00A42D69" w:rsidP="00A42D69">
      <w:pPr>
        <w:pStyle w:val="aa"/>
        <w:ind w:left="0"/>
        <w:jc w:val="center"/>
        <w:rPr>
          <w:b/>
          <w:bCs/>
          <w:sz w:val="28"/>
          <w:szCs w:val="28"/>
        </w:rPr>
      </w:pPr>
    </w:p>
    <w:p w:rsidR="00A42D69" w:rsidRPr="005A2CE1" w:rsidRDefault="00A42D69" w:rsidP="00A42D69">
      <w:pPr>
        <w:pStyle w:val="aa"/>
        <w:ind w:left="0"/>
        <w:jc w:val="center"/>
        <w:rPr>
          <w:iCs/>
        </w:rPr>
      </w:pPr>
      <w:r w:rsidRPr="005A2CE1">
        <w:rPr>
          <w:iCs/>
        </w:rPr>
        <w:t>Semenov Institute of Chemical Physics, Russian Academy of Sciences, Moscow, Russia,</w:t>
      </w:r>
    </w:p>
    <w:p w:rsidR="00A42D69" w:rsidRPr="003B7E72" w:rsidRDefault="00A42D69" w:rsidP="00A42D69">
      <w:pPr>
        <w:pStyle w:val="aa"/>
        <w:ind w:left="0"/>
        <w:jc w:val="center"/>
        <w:rPr>
          <w:iCs/>
        </w:rPr>
      </w:pPr>
      <w:r w:rsidRPr="00863C13">
        <w:rPr>
          <w:bCs/>
          <w:iCs/>
        </w:rPr>
        <w:t>*</w:t>
      </w:r>
      <w:r w:rsidRPr="003B7E72">
        <w:rPr>
          <w:iCs/>
        </w:rPr>
        <w:t xml:space="preserve">e-mail: nivanova@bk.ru </w:t>
      </w:r>
    </w:p>
    <w:p w:rsidR="00A42D69" w:rsidRPr="005A2CE1" w:rsidRDefault="00A42D69" w:rsidP="00A42D69">
      <w:pPr>
        <w:pStyle w:val="aa"/>
        <w:ind w:left="0"/>
        <w:jc w:val="center"/>
        <w:rPr>
          <w:iCs/>
        </w:rPr>
      </w:pPr>
      <w:r w:rsidRPr="005A2CE1">
        <w:rPr>
          <w:iCs/>
          <w:vertAlign w:val="superscript"/>
        </w:rPr>
        <w:t>1</w:t>
      </w:r>
      <w:r w:rsidRPr="005A2CE1">
        <w:rPr>
          <w:iCs/>
        </w:rPr>
        <w:t xml:space="preserve">Kurnakov Institute </w:t>
      </w:r>
      <w:r w:rsidRPr="005A2CE1">
        <w:rPr>
          <w:bCs/>
          <w:iCs/>
        </w:rPr>
        <w:t xml:space="preserve">of </w:t>
      </w:r>
      <w:r w:rsidRPr="00602A0B">
        <w:rPr>
          <w:bCs/>
          <w:iCs/>
        </w:rPr>
        <w:t>G</w:t>
      </w:r>
      <w:r w:rsidRPr="005A2CE1">
        <w:rPr>
          <w:bCs/>
          <w:iCs/>
        </w:rPr>
        <w:t xml:space="preserve">eneral and </w:t>
      </w:r>
      <w:r>
        <w:rPr>
          <w:bCs/>
          <w:iCs/>
        </w:rPr>
        <w:t>I</w:t>
      </w:r>
      <w:r w:rsidRPr="005A2CE1">
        <w:rPr>
          <w:bCs/>
          <w:iCs/>
        </w:rPr>
        <w:t xml:space="preserve">norganic </w:t>
      </w:r>
      <w:r>
        <w:rPr>
          <w:bCs/>
          <w:iCs/>
        </w:rPr>
        <w:t>C</w:t>
      </w:r>
      <w:r w:rsidRPr="005A2CE1">
        <w:rPr>
          <w:bCs/>
          <w:iCs/>
        </w:rPr>
        <w:t>hemistry</w:t>
      </w:r>
      <w:r w:rsidRPr="005A2CE1">
        <w:rPr>
          <w:iCs/>
        </w:rPr>
        <w:t>, Russian Academy of Sciences, Moscow, Russia</w:t>
      </w:r>
    </w:p>
    <w:p w:rsidR="00A42D69" w:rsidRPr="001422F6" w:rsidRDefault="00A42D69" w:rsidP="00A42D69">
      <w:pPr>
        <w:pStyle w:val="aa"/>
        <w:ind w:left="0"/>
        <w:jc w:val="center"/>
        <w:rPr>
          <w:i/>
          <w:iCs/>
          <w:sz w:val="28"/>
          <w:szCs w:val="28"/>
        </w:rPr>
      </w:pPr>
    </w:p>
    <w:p w:rsidR="00A42D69" w:rsidRPr="00510D34" w:rsidRDefault="00A42D69" w:rsidP="00A42D69">
      <w:pPr>
        <w:pStyle w:val="aa"/>
        <w:ind w:left="0"/>
        <w:jc w:val="center"/>
        <w:rPr>
          <w:sz w:val="20"/>
          <w:szCs w:val="20"/>
        </w:rPr>
      </w:pPr>
      <w:r w:rsidRPr="00510D34">
        <w:rPr>
          <w:sz w:val="20"/>
          <w:szCs w:val="20"/>
        </w:rPr>
        <w:t>Received</w:t>
      </w:r>
      <w:proofErr w:type="gramStart"/>
      <w:r w:rsidR="00FE2874">
        <w:rPr>
          <w:sz w:val="20"/>
          <w:szCs w:val="20"/>
        </w:rPr>
        <w:t>:,</w:t>
      </w:r>
      <w:proofErr w:type="gramEnd"/>
      <w:r w:rsidR="00FE2874">
        <w:rPr>
          <w:sz w:val="20"/>
          <w:szCs w:val="20"/>
        </w:rPr>
        <w:t xml:space="preserve"> Accepted:, Published:</w:t>
      </w:r>
    </w:p>
    <w:p w:rsidR="00A42D69" w:rsidRPr="001422F6" w:rsidRDefault="00A42D69" w:rsidP="00A42D69">
      <w:pPr>
        <w:pStyle w:val="aa"/>
        <w:rPr>
          <w:b/>
          <w:bCs/>
        </w:rPr>
      </w:pPr>
    </w:p>
    <w:p w:rsidR="00A42D69" w:rsidRPr="0071079A" w:rsidRDefault="00A42D69" w:rsidP="00A42D69">
      <w:pPr>
        <w:pStyle w:val="aa"/>
        <w:ind w:left="0"/>
        <w:jc w:val="both"/>
        <w:rPr>
          <w:i/>
          <w:iCs/>
        </w:rPr>
      </w:pPr>
      <w:r w:rsidRPr="0071079A">
        <w:rPr>
          <w:b/>
          <w:bCs/>
        </w:rPr>
        <w:t>Abstract</w:t>
      </w:r>
      <w:r w:rsidRPr="0071079A">
        <w:t xml:space="preserve"> –The </w:t>
      </w:r>
      <w:proofErr w:type="spellStart"/>
      <w:r w:rsidRPr="0071079A">
        <w:t>homopolymerization</w:t>
      </w:r>
      <w:proofErr w:type="spellEnd"/>
      <w:r w:rsidRPr="0071079A">
        <w:t xml:space="preserve"> of vinyl chloride and its copolymerization with ethylene over </w:t>
      </w:r>
      <w:proofErr w:type="spellStart"/>
      <w:r w:rsidRPr="0071079A">
        <w:t>dibutyl</w:t>
      </w:r>
      <w:proofErr w:type="spellEnd"/>
      <w:r w:rsidRPr="0071079A">
        <w:t xml:space="preserve"> ether-modified SiO</w:t>
      </w:r>
      <w:r w:rsidRPr="0071079A">
        <w:rPr>
          <w:vertAlign w:val="subscript"/>
        </w:rPr>
        <w:t>2</w:t>
      </w:r>
      <w:r w:rsidRPr="0071079A">
        <w:t xml:space="preserve">-supported Ziegler-Natta catalysts based on titanium and vanadium chlorides </w:t>
      </w:r>
      <w:proofErr w:type="gramStart"/>
      <w:r w:rsidRPr="0071079A">
        <w:t>have been studied</w:t>
      </w:r>
      <w:proofErr w:type="gramEnd"/>
      <w:r w:rsidRPr="0071079A">
        <w:t xml:space="preserve">. The supported metal complexes are sufficiently active in the polymerization of vinyl chloride. Their activity depends on the catalyst composition and conditions of formation of the catalyst on the surface of the support. </w:t>
      </w:r>
    </w:p>
    <w:p w:rsidR="00A42D69" w:rsidRPr="0071079A" w:rsidRDefault="00A42D69" w:rsidP="00A42D69">
      <w:pPr>
        <w:pStyle w:val="aa"/>
        <w:ind w:left="0"/>
        <w:rPr>
          <w:i/>
          <w:iCs/>
        </w:rPr>
      </w:pPr>
    </w:p>
    <w:p w:rsidR="00A42D69" w:rsidRPr="0071079A" w:rsidRDefault="00A42D69" w:rsidP="00A42D69">
      <w:pPr>
        <w:pStyle w:val="aa"/>
        <w:ind w:left="0"/>
      </w:pPr>
      <w:r w:rsidRPr="0071079A">
        <w:rPr>
          <w:i/>
          <w:iCs/>
        </w:rPr>
        <w:t>Keywords</w:t>
      </w:r>
      <w:r w:rsidRPr="0071079A">
        <w:t>: polymerization, vinyl chloride, ethylene, polyvinyl chloride, copolymers.</w:t>
      </w:r>
    </w:p>
    <w:p w:rsidR="00A42D69" w:rsidRPr="00A42D69" w:rsidRDefault="00A42D69" w:rsidP="00C02AD8">
      <w:pPr>
        <w:jc w:val="both"/>
        <w:rPr>
          <w:sz w:val="20"/>
          <w:szCs w:val="20"/>
        </w:rPr>
      </w:pPr>
    </w:p>
    <w:p w:rsidR="00F3504A" w:rsidRPr="00A42D69" w:rsidRDefault="00F3504A" w:rsidP="007932FB">
      <w:pPr>
        <w:rPr>
          <w:sz w:val="28"/>
          <w:szCs w:val="28"/>
        </w:rPr>
      </w:pPr>
    </w:p>
    <w:p w:rsidR="005328A1" w:rsidRPr="003D0A82" w:rsidRDefault="003D0A82" w:rsidP="005328A1">
      <w:pPr>
        <w:jc w:val="center"/>
        <w:rPr>
          <w:b/>
        </w:rPr>
      </w:pPr>
      <w:r>
        <w:rPr>
          <w:b/>
        </w:rPr>
        <w:t>INTRODUCTION</w:t>
      </w:r>
    </w:p>
    <w:p w:rsidR="005328A1" w:rsidRPr="00095780" w:rsidRDefault="00095780" w:rsidP="00095780">
      <w:pPr>
        <w:ind w:firstLine="709"/>
        <w:jc w:val="both"/>
        <w:rPr>
          <w:sz w:val="28"/>
          <w:szCs w:val="28"/>
        </w:rPr>
      </w:pPr>
      <w:r w:rsidRPr="00095780">
        <w:rPr>
          <w:sz w:val="28"/>
          <w:szCs w:val="28"/>
        </w:rPr>
        <w:t>Polyvinyl chloride (PVC) is one of the most widely</w:t>
      </w:r>
      <w:r>
        <w:rPr>
          <w:sz w:val="28"/>
          <w:szCs w:val="28"/>
        </w:rPr>
        <w:t xml:space="preserve"> </w:t>
      </w:r>
      <w:r w:rsidRPr="00095780">
        <w:rPr>
          <w:sz w:val="28"/>
          <w:szCs w:val="28"/>
        </w:rPr>
        <w:t xml:space="preserve">used polymers in the world </w:t>
      </w:r>
      <w:proofErr w:type="gramStart"/>
      <w:r w:rsidRPr="00095780">
        <w:rPr>
          <w:sz w:val="28"/>
          <w:szCs w:val="28"/>
        </w:rPr>
        <w:t>due</w:t>
      </w:r>
      <w:proofErr w:type="gramEnd"/>
      <w:r w:rsidRPr="00095780">
        <w:rPr>
          <w:sz w:val="28"/>
          <w:szCs w:val="28"/>
        </w:rPr>
        <w:t xml:space="preserve"> to its outstanding</w:t>
      </w:r>
      <w:r>
        <w:rPr>
          <w:sz w:val="28"/>
          <w:szCs w:val="28"/>
        </w:rPr>
        <w:t xml:space="preserve"> </w:t>
      </w:r>
      <w:r w:rsidRPr="00095780">
        <w:rPr>
          <w:sz w:val="28"/>
          <w:szCs w:val="28"/>
        </w:rPr>
        <w:t>mechanical and physical properties. It ranks second</w:t>
      </w:r>
      <w:r>
        <w:rPr>
          <w:sz w:val="28"/>
          <w:szCs w:val="28"/>
        </w:rPr>
        <w:t xml:space="preserve"> </w:t>
      </w:r>
      <w:r w:rsidRPr="00095780">
        <w:rPr>
          <w:sz w:val="28"/>
          <w:szCs w:val="28"/>
        </w:rPr>
        <w:t xml:space="preserve">after </w:t>
      </w:r>
      <w:proofErr w:type="spellStart"/>
      <w:r w:rsidRPr="00095780">
        <w:rPr>
          <w:sz w:val="28"/>
          <w:szCs w:val="28"/>
        </w:rPr>
        <w:t>polyolefins</w:t>
      </w:r>
      <w:proofErr w:type="spellEnd"/>
      <w:r w:rsidRPr="00095780">
        <w:rPr>
          <w:sz w:val="28"/>
          <w:szCs w:val="28"/>
        </w:rPr>
        <w:t xml:space="preserve"> in terms of the amount manufactured.</w:t>
      </w:r>
      <w:r w:rsidR="00572DD3" w:rsidRPr="00095780">
        <w:rPr>
          <w:sz w:val="28"/>
          <w:szCs w:val="28"/>
        </w:rPr>
        <w:t xml:space="preserve"> </w:t>
      </w:r>
    </w:p>
    <w:p w:rsidR="009D60E2" w:rsidRPr="00095780" w:rsidRDefault="009D60E2" w:rsidP="005328A1">
      <w:pPr>
        <w:jc w:val="center"/>
        <w:rPr>
          <w:b/>
        </w:rPr>
      </w:pPr>
    </w:p>
    <w:p w:rsidR="005328A1" w:rsidRPr="004462E3" w:rsidRDefault="003D0A82" w:rsidP="005328A1">
      <w:pPr>
        <w:jc w:val="center"/>
        <w:rPr>
          <w:b/>
        </w:rPr>
      </w:pPr>
      <w:r w:rsidRPr="004462E3">
        <w:rPr>
          <w:b/>
        </w:rPr>
        <w:t>EXPERIMENTAL</w:t>
      </w:r>
    </w:p>
    <w:p w:rsidR="005328A1" w:rsidRPr="00095780" w:rsidRDefault="00095780" w:rsidP="00095780">
      <w:pPr>
        <w:ind w:firstLine="708"/>
        <w:jc w:val="both"/>
        <w:rPr>
          <w:sz w:val="28"/>
          <w:szCs w:val="28"/>
        </w:rPr>
      </w:pPr>
      <w:r w:rsidRPr="00095780">
        <w:rPr>
          <w:sz w:val="28"/>
          <w:szCs w:val="28"/>
        </w:rPr>
        <w:t xml:space="preserve">Vinyl chloride polymerization over the catalysts </w:t>
      </w:r>
      <w:proofErr w:type="gramStart"/>
      <w:r w:rsidRPr="00095780">
        <w:rPr>
          <w:sz w:val="28"/>
          <w:szCs w:val="28"/>
        </w:rPr>
        <w:t>was</w:t>
      </w:r>
      <w:r>
        <w:rPr>
          <w:sz w:val="28"/>
          <w:szCs w:val="28"/>
        </w:rPr>
        <w:t xml:space="preserve"> </w:t>
      </w:r>
      <w:r w:rsidRPr="00095780">
        <w:rPr>
          <w:sz w:val="28"/>
          <w:szCs w:val="28"/>
        </w:rPr>
        <w:t>conducted</w:t>
      </w:r>
      <w:proofErr w:type="gramEnd"/>
      <w:r w:rsidRPr="00095780">
        <w:rPr>
          <w:sz w:val="28"/>
          <w:szCs w:val="28"/>
        </w:rPr>
        <w:t xml:space="preserve"> in a liquid monomer medium in an autoclave</w:t>
      </w:r>
      <w:r>
        <w:rPr>
          <w:sz w:val="28"/>
          <w:szCs w:val="28"/>
        </w:rPr>
        <w:t xml:space="preserve"> </w:t>
      </w:r>
      <w:r w:rsidRPr="00095780">
        <w:rPr>
          <w:sz w:val="28"/>
          <w:szCs w:val="28"/>
        </w:rPr>
        <w:t>with a volume of 200 cm</w:t>
      </w:r>
      <w:r w:rsidRPr="00095780">
        <w:rPr>
          <w:sz w:val="28"/>
          <w:szCs w:val="28"/>
          <w:vertAlign w:val="superscript"/>
        </w:rPr>
        <w:t>3</w:t>
      </w:r>
      <w:r w:rsidRPr="00095780">
        <w:rPr>
          <w:sz w:val="28"/>
          <w:szCs w:val="28"/>
        </w:rPr>
        <w:t xml:space="preserve"> at 20°C.</w:t>
      </w:r>
    </w:p>
    <w:p w:rsidR="005328A1" w:rsidRPr="00095780" w:rsidRDefault="005328A1" w:rsidP="005328A1">
      <w:pPr>
        <w:jc w:val="center"/>
        <w:rPr>
          <w:b/>
          <w:sz w:val="28"/>
          <w:szCs w:val="28"/>
        </w:rPr>
      </w:pPr>
    </w:p>
    <w:p w:rsidR="005328A1" w:rsidRPr="004462E3" w:rsidRDefault="003D0A82" w:rsidP="005328A1">
      <w:pPr>
        <w:jc w:val="center"/>
        <w:rPr>
          <w:b/>
        </w:rPr>
      </w:pPr>
      <w:r w:rsidRPr="004462E3">
        <w:rPr>
          <w:b/>
        </w:rPr>
        <w:t>RESULTS AND DISCUSSION</w:t>
      </w:r>
    </w:p>
    <w:p w:rsidR="0072604A" w:rsidRDefault="005D5C9D" w:rsidP="0072604A">
      <w:pPr>
        <w:ind w:firstLine="709"/>
        <w:jc w:val="both"/>
        <w:rPr>
          <w:sz w:val="28"/>
          <w:szCs w:val="28"/>
        </w:rPr>
      </w:pPr>
      <w:r w:rsidRPr="005D5C9D">
        <w:rPr>
          <w:sz w:val="28"/>
          <w:szCs w:val="28"/>
        </w:rPr>
        <w:t>Table 1 presents</w:t>
      </w:r>
      <w:r>
        <w:rPr>
          <w:sz w:val="28"/>
          <w:szCs w:val="28"/>
        </w:rPr>
        <w:t xml:space="preserve"> a</w:t>
      </w:r>
      <w:r w:rsidR="0072604A" w:rsidRPr="0072604A">
        <w:rPr>
          <w:sz w:val="28"/>
          <w:szCs w:val="28"/>
        </w:rPr>
        <w:t>ctivity data for the Si–O–VCl</w:t>
      </w:r>
      <w:r w:rsidR="0072604A" w:rsidRPr="0072604A">
        <w:rPr>
          <w:sz w:val="28"/>
          <w:szCs w:val="28"/>
          <w:vertAlign w:val="subscript"/>
        </w:rPr>
        <w:t>3</w:t>
      </w:r>
      <w:r w:rsidR="0072604A" w:rsidRPr="0072604A">
        <w:rPr>
          <w:sz w:val="28"/>
          <w:szCs w:val="28"/>
        </w:rPr>
        <w:t xml:space="preserve"> + AlEt</w:t>
      </w:r>
      <w:r w:rsidR="0072604A" w:rsidRPr="0072604A">
        <w:rPr>
          <w:sz w:val="28"/>
          <w:szCs w:val="28"/>
          <w:vertAlign w:val="subscript"/>
        </w:rPr>
        <w:t>2</w:t>
      </w:r>
      <w:r w:rsidR="0072604A" w:rsidRPr="0072604A">
        <w:rPr>
          <w:sz w:val="28"/>
          <w:szCs w:val="28"/>
        </w:rPr>
        <w:t>Cl + DBE + CO catalytic system in the copolymerization of VC and ethylene and</w:t>
      </w:r>
      <w:r w:rsidR="0072604A">
        <w:rPr>
          <w:sz w:val="28"/>
          <w:szCs w:val="28"/>
        </w:rPr>
        <w:t xml:space="preserve"> </w:t>
      </w:r>
      <w:r w:rsidR="0072604A" w:rsidRPr="0072604A">
        <w:rPr>
          <w:sz w:val="28"/>
          <w:szCs w:val="28"/>
        </w:rPr>
        <w:t>molecular weight characteristics of the resulting copolymer</w:t>
      </w:r>
      <w:r>
        <w:rPr>
          <w:sz w:val="28"/>
          <w:szCs w:val="28"/>
        </w:rPr>
        <w:t>.</w:t>
      </w:r>
    </w:p>
    <w:p w:rsidR="00F34EE9" w:rsidRPr="004462E3" w:rsidRDefault="00F34EE9" w:rsidP="00B007BF">
      <w:pPr>
        <w:ind w:firstLine="709"/>
        <w:jc w:val="both"/>
        <w:rPr>
          <w:bCs/>
          <w:sz w:val="28"/>
          <w:szCs w:val="28"/>
        </w:rPr>
      </w:pPr>
    </w:p>
    <w:tbl>
      <w:tblPr>
        <w:tblpPr w:leftFromText="180" w:rightFromText="180" w:vertAnchor="text" w:horzAnchor="margin" w:tblpXSpec="center" w:tblpY="708"/>
        <w:tblW w:w="9642" w:type="dxa"/>
        <w:tblLayout w:type="fixed"/>
        <w:tblCellMar>
          <w:left w:w="0" w:type="dxa"/>
          <w:right w:w="0" w:type="dxa"/>
        </w:tblCellMar>
        <w:tblLook w:val="04A0" w:firstRow="1" w:lastRow="0" w:firstColumn="1" w:lastColumn="0" w:noHBand="0" w:noVBand="1"/>
      </w:tblPr>
      <w:tblGrid>
        <w:gridCol w:w="1985"/>
        <w:gridCol w:w="1134"/>
        <w:gridCol w:w="1275"/>
        <w:gridCol w:w="1134"/>
        <w:gridCol w:w="1134"/>
        <w:gridCol w:w="1420"/>
        <w:gridCol w:w="1560"/>
      </w:tblGrid>
      <w:tr w:rsidR="00F3504A" w:rsidRPr="00E657BC" w:rsidTr="003D0A82">
        <w:trPr>
          <w:trHeight w:val="761"/>
        </w:trPr>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3D0A82" w:rsidP="00D409EA">
            <w:pPr>
              <w:pStyle w:val="BodyL"/>
              <w:spacing w:line="240" w:lineRule="auto"/>
              <w:ind w:firstLine="0"/>
              <w:jc w:val="center"/>
              <w:rPr>
                <w:bCs/>
              </w:rPr>
            </w:pPr>
            <w:r>
              <w:rPr>
                <w:bCs/>
                <w:lang w:val="en-US"/>
              </w:rPr>
              <w:t>C</w:t>
            </w:r>
            <w:proofErr w:type="spellStart"/>
            <w:r w:rsidRPr="003D0A82">
              <w:rPr>
                <w:bCs/>
              </w:rPr>
              <w:t>atalytic</w:t>
            </w:r>
            <w:proofErr w:type="spellEnd"/>
            <w:r w:rsidRPr="003D0A82">
              <w:rPr>
                <w:bCs/>
              </w:rPr>
              <w:t xml:space="preserve"> </w:t>
            </w:r>
            <w:proofErr w:type="spellStart"/>
            <w:r w:rsidRPr="003D0A82">
              <w:rPr>
                <w:bCs/>
              </w:rPr>
              <w:t>system</w:t>
            </w:r>
            <w:proofErr w:type="spellEnd"/>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F3504A" w:rsidP="00D409EA">
            <w:pPr>
              <w:pStyle w:val="BodyL"/>
              <w:spacing w:line="240" w:lineRule="auto"/>
              <w:ind w:firstLine="0"/>
              <w:jc w:val="center"/>
              <w:rPr>
                <w:bCs/>
              </w:rPr>
            </w:pPr>
            <w:proofErr w:type="spellStart"/>
            <w:r w:rsidRPr="007E5FEC">
              <w:rPr>
                <w:bCs/>
              </w:rPr>
              <w:t>М</w:t>
            </w:r>
            <w:r w:rsidRPr="00B7263B">
              <w:rPr>
                <w:bCs/>
                <w:vertAlign w:val="subscript"/>
              </w:rPr>
              <w:t>n</w:t>
            </w:r>
            <w:proofErr w:type="spellEnd"/>
            <w:r w:rsidRPr="007E5FEC">
              <w:rPr>
                <w:bCs/>
              </w:rPr>
              <w:t xml:space="preserve"> </w:t>
            </w:r>
            <w:r>
              <w:rPr>
                <w:bCs/>
              </w:rPr>
              <w:t xml:space="preserve">ͯ </w:t>
            </w:r>
            <w:r w:rsidRPr="007E5FEC">
              <w:rPr>
                <w:bCs/>
              </w:rPr>
              <w:t>10</w:t>
            </w:r>
            <w:r w:rsidRPr="007E5FEC">
              <w:rPr>
                <w:bCs/>
                <w:vertAlign w:val="superscript"/>
              </w:rPr>
              <w:t>-3</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F3504A" w:rsidP="00D409EA">
            <w:pPr>
              <w:pStyle w:val="BodyL"/>
              <w:spacing w:line="240" w:lineRule="auto"/>
              <w:ind w:firstLine="0"/>
              <w:jc w:val="center"/>
              <w:rPr>
                <w:bCs/>
              </w:rPr>
            </w:pPr>
            <w:proofErr w:type="spellStart"/>
            <w:r w:rsidRPr="007E5FEC">
              <w:rPr>
                <w:bCs/>
              </w:rPr>
              <w:t>M</w:t>
            </w:r>
            <w:r w:rsidRPr="00B7263B">
              <w:rPr>
                <w:bCs/>
                <w:vertAlign w:val="subscript"/>
              </w:rPr>
              <w:t>w</w:t>
            </w:r>
            <w:proofErr w:type="spellEnd"/>
            <w:r>
              <w:rPr>
                <w:bCs/>
              </w:rPr>
              <w:t xml:space="preserve"> ͯ</w:t>
            </w:r>
            <w:r w:rsidRPr="007E5FEC">
              <w:rPr>
                <w:bCs/>
              </w:rPr>
              <w:t xml:space="preserve"> 10</w:t>
            </w:r>
            <w:r w:rsidRPr="007E5FEC">
              <w:rPr>
                <w:bCs/>
                <w:vertAlign w:val="superscript"/>
              </w:rPr>
              <w:t>-3</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F3504A" w:rsidP="00D409EA">
            <w:pPr>
              <w:pStyle w:val="BodyL"/>
              <w:spacing w:line="240" w:lineRule="auto"/>
              <w:ind w:firstLine="0"/>
              <w:jc w:val="center"/>
              <w:rPr>
                <w:bCs/>
                <w:lang w:val="en-US"/>
              </w:rPr>
            </w:pPr>
            <w:proofErr w:type="spellStart"/>
            <w:r w:rsidRPr="007E5FEC">
              <w:rPr>
                <w:bCs/>
              </w:rPr>
              <w:t>M</w:t>
            </w:r>
            <w:r w:rsidRPr="00B7263B">
              <w:rPr>
                <w:bCs/>
                <w:vertAlign w:val="subscript"/>
              </w:rPr>
              <w:t>w</w:t>
            </w:r>
            <w:proofErr w:type="spellEnd"/>
            <w:r>
              <w:rPr>
                <w:bCs/>
                <w:lang w:val="en-US"/>
              </w:rPr>
              <w:t>/</w:t>
            </w:r>
            <w:proofErr w:type="spellStart"/>
            <w:r w:rsidRPr="007E5FEC">
              <w:rPr>
                <w:bCs/>
              </w:rPr>
              <w:t>М</w:t>
            </w:r>
            <w:r w:rsidRPr="00B7263B">
              <w:rPr>
                <w:bCs/>
                <w:vertAlign w:val="subscript"/>
              </w:rPr>
              <w:t>n</w:t>
            </w:r>
            <w:proofErr w:type="spellEnd"/>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F3504A" w:rsidP="00D409EA">
            <w:pPr>
              <w:pStyle w:val="BodyL"/>
              <w:spacing w:line="240" w:lineRule="auto"/>
              <w:ind w:firstLine="0"/>
              <w:jc w:val="center"/>
              <w:rPr>
                <w:bCs/>
              </w:rPr>
            </w:pPr>
            <w:proofErr w:type="spellStart"/>
            <w:r w:rsidRPr="007E5FEC">
              <w:rPr>
                <w:bCs/>
              </w:rPr>
              <w:t>М</w:t>
            </w:r>
            <w:r w:rsidRPr="00B7263B">
              <w:rPr>
                <w:bCs/>
                <w:vertAlign w:val="subscript"/>
              </w:rPr>
              <w:t>z</w:t>
            </w:r>
            <w:proofErr w:type="spellEnd"/>
            <w:r>
              <w:rPr>
                <w:bCs/>
              </w:rPr>
              <w:t xml:space="preserve"> ͯ</w:t>
            </w:r>
            <w:r w:rsidRPr="007E5FEC">
              <w:rPr>
                <w:bCs/>
              </w:rPr>
              <w:t xml:space="preserve"> 10</w:t>
            </w:r>
            <w:r w:rsidRPr="007E5FEC">
              <w:rPr>
                <w:bCs/>
                <w:vertAlign w:val="superscript"/>
              </w:rPr>
              <w:t>-3</w:t>
            </w:r>
          </w:p>
        </w:tc>
        <w:tc>
          <w:tcPr>
            <w:tcW w:w="14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B80140" w:rsidRDefault="003D0A82" w:rsidP="00D409EA">
            <w:pPr>
              <w:pStyle w:val="BodyL"/>
              <w:spacing w:line="240" w:lineRule="auto"/>
              <w:ind w:firstLine="0"/>
              <w:jc w:val="center"/>
              <w:rPr>
                <w:bCs/>
                <w:lang w:val="en-US"/>
              </w:rPr>
            </w:pPr>
            <w:proofErr w:type="spellStart"/>
            <w:r w:rsidRPr="003D0A82">
              <w:rPr>
                <w:bCs/>
              </w:rPr>
              <w:t>Copolymer</w:t>
            </w:r>
            <w:proofErr w:type="spellEnd"/>
            <w:r w:rsidRPr="003D0A82">
              <w:rPr>
                <w:bCs/>
              </w:rPr>
              <w:t xml:space="preserve"> </w:t>
            </w:r>
            <w:proofErr w:type="spellStart"/>
            <w:r w:rsidRPr="003D0A82">
              <w:rPr>
                <w:bCs/>
              </w:rPr>
              <w:t>yield</w:t>
            </w:r>
            <w:proofErr w:type="spellEnd"/>
            <w:r w:rsidRPr="003D0A82">
              <w:rPr>
                <w:bCs/>
              </w:rPr>
              <w:t xml:space="preserve">*, </w:t>
            </w:r>
            <w:proofErr w:type="spellStart"/>
            <w:r w:rsidRPr="003D0A82">
              <w:rPr>
                <w:bCs/>
              </w:rPr>
              <w:t>kg</w:t>
            </w:r>
            <w:proofErr w:type="spellEnd"/>
            <w:r w:rsidRPr="003D0A82">
              <w:rPr>
                <w:bCs/>
              </w:rPr>
              <w:t>/</w:t>
            </w:r>
            <w:proofErr w:type="spellStart"/>
            <w:r w:rsidRPr="003D0A82">
              <w:rPr>
                <w:bCs/>
              </w:rPr>
              <w:t>gV</w:t>
            </w:r>
            <w:proofErr w:type="spellEnd"/>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63C13" w:rsidRDefault="00863C13" w:rsidP="00863C13">
            <w:pPr>
              <w:pStyle w:val="BodyL"/>
              <w:spacing w:line="240" w:lineRule="auto"/>
              <w:ind w:firstLine="0"/>
              <w:jc w:val="center"/>
              <w:rPr>
                <w:bCs/>
                <w:lang w:val="en-US"/>
              </w:rPr>
            </w:pPr>
            <w:proofErr w:type="spellStart"/>
            <w:r w:rsidRPr="00863C13">
              <w:rPr>
                <w:bCs/>
              </w:rPr>
              <w:t>Ethylene</w:t>
            </w:r>
            <w:proofErr w:type="spellEnd"/>
            <w:r w:rsidRPr="00863C13">
              <w:rPr>
                <w:bCs/>
              </w:rPr>
              <w:t xml:space="preserve"> </w:t>
            </w:r>
            <w:proofErr w:type="spellStart"/>
            <w:r w:rsidRPr="00863C13">
              <w:rPr>
                <w:bCs/>
              </w:rPr>
              <w:t>content</w:t>
            </w:r>
            <w:proofErr w:type="spellEnd"/>
            <w:r w:rsidRPr="00863C13">
              <w:rPr>
                <w:bCs/>
              </w:rPr>
              <w:t>,</w:t>
            </w:r>
            <w:r>
              <w:rPr>
                <w:bCs/>
                <w:lang w:val="en-US"/>
              </w:rPr>
              <w:t xml:space="preserve"> </w:t>
            </w:r>
          </w:p>
          <w:p w:rsidR="00F3504A" w:rsidRPr="007E5FEC" w:rsidRDefault="00863C13" w:rsidP="00863C13">
            <w:pPr>
              <w:pStyle w:val="BodyL"/>
              <w:spacing w:line="240" w:lineRule="auto"/>
              <w:ind w:firstLine="0"/>
              <w:jc w:val="center"/>
              <w:rPr>
                <w:bCs/>
              </w:rPr>
            </w:pPr>
            <w:proofErr w:type="spellStart"/>
            <w:r w:rsidRPr="00863C13">
              <w:rPr>
                <w:bCs/>
              </w:rPr>
              <w:t>mol</w:t>
            </w:r>
            <w:proofErr w:type="spellEnd"/>
            <w:r w:rsidRPr="00863C13">
              <w:rPr>
                <w:bCs/>
              </w:rPr>
              <w:t xml:space="preserve"> %</w:t>
            </w:r>
          </w:p>
        </w:tc>
      </w:tr>
      <w:tr w:rsidR="00F3504A" w:rsidRPr="00E657BC" w:rsidTr="003D0A82">
        <w:trPr>
          <w:trHeight w:val="252"/>
        </w:trPr>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F3504A" w:rsidP="00D409EA">
            <w:pPr>
              <w:pStyle w:val="BodyL"/>
              <w:ind w:firstLine="0"/>
              <w:jc w:val="center"/>
              <w:rPr>
                <w:bCs/>
                <w:lang w:val="en-US"/>
              </w:rPr>
            </w:pPr>
            <w:r w:rsidRPr="007E5FEC">
              <w:rPr>
                <w:bCs/>
                <w:lang w:val="en-US"/>
              </w:rPr>
              <w:t>AlEt</w:t>
            </w:r>
            <w:r w:rsidRPr="007E5FEC">
              <w:rPr>
                <w:bCs/>
                <w:vertAlign w:val="subscript"/>
                <w:lang w:val="en-US"/>
              </w:rPr>
              <w:t>2</w:t>
            </w:r>
            <w:r w:rsidRPr="007E5FEC">
              <w:rPr>
                <w:bCs/>
                <w:lang w:val="en-US"/>
              </w:rPr>
              <w:t>Cl+</w:t>
            </w:r>
            <w:r w:rsidRPr="007E5FEC">
              <w:rPr>
                <w:bCs/>
              </w:rPr>
              <w:t>ДБЭ</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F3504A" w:rsidP="00D409EA">
            <w:pPr>
              <w:pStyle w:val="BodyL"/>
              <w:ind w:firstLine="0"/>
              <w:jc w:val="center"/>
              <w:rPr>
                <w:bCs/>
              </w:rPr>
            </w:pPr>
            <w:r w:rsidRPr="007E5FEC">
              <w:rPr>
                <w:bCs/>
              </w:rPr>
              <w:t>64</w:t>
            </w:r>
          </w:p>
        </w:tc>
        <w:tc>
          <w:tcPr>
            <w:tcW w:w="1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F3504A" w:rsidP="00D409EA">
            <w:pPr>
              <w:pStyle w:val="BodyL"/>
              <w:ind w:firstLine="0"/>
              <w:jc w:val="center"/>
              <w:rPr>
                <w:bCs/>
              </w:rPr>
            </w:pPr>
            <w:r w:rsidRPr="007E5FEC">
              <w:rPr>
                <w:bCs/>
              </w:rPr>
              <w:t>160</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6740EE" w:rsidP="00D409EA">
            <w:pPr>
              <w:pStyle w:val="BodyL"/>
              <w:ind w:firstLine="0"/>
              <w:jc w:val="center"/>
              <w:rPr>
                <w:bCs/>
              </w:rPr>
            </w:pPr>
            <w:r>
              <w:rPr>
                <w:bCs/>
              </w:rPr>
              <w:t>2,</w:t>
            </w:r>
            <w:r w:rsidR="00F3504A" w:rsidRPr="007E5FEC">
              <w:rPr>
                <w:bCs/>
              </w:rPr>
              <w:t>5</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F3504A" w:rsidP="00D409EA">
            <w:pPr>
              <w:pStyle w:val="BodyL"/>
              <w:ind w:firstLine="0"/>
              <w:jc w:val="center"/>
              <w:rPr>
                <w:bCs/>
              </w:rPr>
            </w:pPr>
            <w:r w:rsidRPr="007E5FEC">
              <w:rPr>
                <w:bCs/>
              </w:rPr>
              <w:t>267</w:t>
            </w:r>
          </w:p>
        </w:tc>
        <w:tc>
          <w:tcPr>
            <w:tcW w:w="14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6740EE" w:rsidP="00D409EA">
            <w:pPr>
              <w:pStyle w:val="BodyL"/>
              <w:ind w:firstLine="0"/>
              <w:jc w:val="center"/>
              <w:rPr>
                <w:bCs/>
              </w:rPr>
            </w:pPr>
            <w:r>
              <w:rPr>
                <w:bCs/>
              </w:rPr>
              <w:t>0,</w:t>
            </w:r>
            <w:r w:rsidR="00F3504A" w:rsidRPr="007E5FEC">
              <w:rPr>
                <w:bCs/>
              </w:rPr>
              <w:t>27</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F3504A" w:rsidRPr="007E5FEC" w:rsidRDefault="00F3504A" w:rsidP="00D409EA">
            <w:pPr>
              <w:pStyle w:val="BodyL"/>
              <w:ind w:firstLine="0"/>
              <w:jc w:val="center"/>
              <w:rPr>
                <w:bCs/>
              </w:rPr>
            </w:pPr>
            <w:r w:rsidRPr="007E5FEC">
              <w:rPr>
                <w:bCs/>
              </w:rPr>
              <w:t>22</w:t>
            </w:r>
          </w:p>
        </w:tc>
      </w:tr>
    </w:tbl>
    <w:p w:rsidR="008915B4" w:rsidRPr="005D5C9D" w:rsidRDefault="005D5C9D" w:rsidP="005D5C9D">
      <w:pPr>
        <w:ind w:firstLine="709"/>
        <w:jc w:val="center"/>
        <w:rPr>
          <w:sz w:val="28"/>
          <w:szCs w:val="28"/>
        </w:rPr>
      </w:pPr>
      <w:r>
        <w:rPr>
          <w:b/>
          <w:bCs/>
          <w:i/>
          <w:sz w:val="28"/>
          <w:szCs w:val="28"/>
        </w:rPr>
        <w:t xml:space="preserve">Table 1. </w:t>
      </w:r>
      <w:r w:rsidRPr="005D5C9D">
        <w:rPr>
          <w:bCs/>
          <w:sz w:val="28"/>
          <w:szCs w:val="28"/>
        </w:rPr>
        <w:t>Activity data for the Si–O–VCl</w:t>
      </w:r>
      <w:r w:rsidRPr="00863C13">
        <w:rPr>
          <w:bCs/>
          <w:sz w:val="28"/>
          <w:szCs w:val="28"/>
          <w:vertAlign w:val="subscript"/>
        </w:rPr>
        <w:t>3</w:t>
      </w:r>
      <w:r w:rsidRPr="005D5C9D">
        <w:rPr>
          <w:bCs/>
          <w:sz w:val="28"/>
          <w:szCs w:val="28"/>
        </w:rPr>
        <w:t xml:space="preserve"> + AlEt</w:t>
      </w:r>
      <w:r w:rsidRPr="00863C13">
        <w:rPr>
          <w:bCs/>
          <w:sz w:val="28"/>
          <w:szCs w:val="28"/>
          <w:vertAlign w:val="subscript"/>
        </w:rPr>
        <w:t>2</w:t>
      </w:r>
      <w:r w:rsidRPr="005D5C9D">
        <w:rPr>
          <w:bCs/>
          <w:sz w:val="28"/>
          <w:szCs w:val="28"/>
        </w:rPr>
        <w:t>Cl + DBE + CO catalytic system in the copolymerization of VC and ethylene</w:t>
      </w:r>
      <w:r w:rsidRPr="005D5C9D">
        <w:rPr>
          <w:b/>
          <w:bCs/>
          <w:i/>
          <w:sz w:val="28"/>
          <w:szCs w:val="28"/>
        </w:rPr>
        <w:t xml:space="preserve"> </w:t>
      </w:r>
    </w:p>
    <w:p w:rsidR="008F71F8" w:rsidRPr="005D5C9D" w:rsidRDefault="008915B4" w:rsidP="0071079A">
      <w:pPr>
        <w:jc w:val="both"/>
      </w:pPr>
      <w:r w:rsidRPr="005D5C9D">
        <w:rPr>
          <w:bCs/>
        </w:rPr>
        <w:t>*</w:t>
      </w:r>
      <w:r w:rsidR="003D0A82">
        <w:rPr>
          <w:bCs/>
        </w:rPr>
        <w:t>The polymerization</w:t>
      </w:r>
      <w:r w:rsidRPr="005D5C9D">
        <w:rPr>
          <w:bCs/>
        </w:rPr>
        <w:t xml:space="preserve"> </w:t>
      </w:r>
      <w:r w:rsidR="003D0A82">
        <w:rPr>
          <w:bCs/>
        </w:rPr>
        <w:t>time</w:t>
      </w:r>
      <w:r w:rsidR="003D0A82" w:rsidRPr="005D5C9D">
        <w:rPr>
          <w:bCs/>
        </w:rPr>
        <w:t xml:space="preserve"> </w:t>
      </w:r>
      <w:r w:rsidR="003D0A82">
        <w:rPr>
          <w:bCs/>
        </w:rPr>
        <w:t xml:space="preserve">is </w:t>
      </w:r>
      <w:r w:rsidRPr="005D5C9D">
        <w:rPr>
          <w:bCs/>
        </w:rPr>
        <w:t xml:space="preserve">24 </w:t>
      </w:r>
      <w:r w:rsidR="003D0A82">
        <w:rPr>
          <w:bCs/>
        </w:rPr>
        <w:t>h.</w:t>
      </w:r>
    </w:p>
    <w:p w:rsidR="005D5C9D" w:rsidRDefault="005D5C9D" w:rsidP="00D409EA">
      <w:pPr>
        <w:ind w:firstLine="709"/>
        <w:jc w:val="both"/>
        <w:rPr>
          <w:rFonts w:eastAsia="Times New Roman"/>
          <w:color w:val="000000"/>
          <w:sz w:val="28"/>
          <w:szCs w:val="28"/>
          <w:lang w:eastAsia="ru-RU"/>
        </w:rPr>
      </w:pPr>
    </w:p>
    <w:p w:rsidR="00293CAA" w:rsidRDefault="005D5C9D" w:rsidP="005D5C9D">
      <w:pPr>
        <w:ind w:firstLine="709"/>
        <w:jc w:val="both"/>
        <w:rPr>
          <w:noProof/>
          <w:sz w:val="28"/>
          <w:szCs w:val="28"/>
          <w:lang w:eastAsia="ru-RU" w:bidi="ar-SA"/>
        </w:rPr>
      </w:pPr>
      <w:r w:rsidRPr="005D5C9D">
        <w:rPr>
          <w:rFonts w:eastAsia="Times New Roman"/>
          <w:color w:val="000000"/>
          <w:sz w:val="28"/>
          <w:szCs w:val="28"/>
          <w:lang w:eastAsia="ru-RU"/>
        </w:rPr>
        <w:lastRenderedPageBreak/>
        <w:t>Figure 1 shows the kinetic curve for vinyl chloride</w:t>
      </w:r>
      <w:r>
        <w:rPr>
          <w:rFonts w:eastAsia="Times New Roman"/>
          <w:color w:val="000000"/>
          <w:sz w:val="28"/>
          <w:szCs w:val="28"/>
          <w:lang w:eastAsia="ru-RU"/>
        </w:rPr>
        <w:t xml:space="preserve"> </w:t>
      </w:r>
      <w:r w:rsidRPr="005D5C9D">
        <w:rPr>
          <w:rFonts w:eastAsia="Times New Roman"/>
          <w:color w:val="000000"/>
          <w:sz w:val="28"/>
          <w:szCs w:val="28"/>
          <w:lang w:eastAsia="ru-RU"/>
        </w:rPr>
        <w:t xml:space="preserve">polymerization over catalytic system A. It </w:t>
      </w:r>
      <w:proofErr w:type="gramStart"/>
      <w:r w:rsidRPr="005D5C9D">
        <w:rPr>
          <w:rFonts w:eastAsia="Times New Roman"/>
          <w:color w:val="000000"/>
          <w:sz w:val="28"/>
          <w:szCs w:val="28"/>
          <w:lang w:eastAsia="ru-RU"/>
        </w:rPr>
        <w:t>can be seen</w:t>
      </w:r>
      <w:proofErr w:type="gramEnd"/>
      <w:r>
        <w:rPr>
          <w:rFonts w:eastAsia="Times New Roman"/>
          <w:color w:val="000000"/>
          <w:sz w:val="28"/>
          <w:szCs w:val="28"/>
          <w:lang w:eastAsia="ru-RU"/>
        </w:rPr>
        <w:t xml:space="preserve"> </w:t>
      </w:r>
      <w:r w:rsidRPr="005D5C9D">
        <w:rPr>
          <w:rFonts w:eastAsia="Times New Roman"/>
          <w:color w:val="000000"/>
          <w:sz w:val="28"/>
          <w:szCs w:val="28"/>
          <w:lang w:eastAsia="ru-RU"/>
        </w:rPr>
        <w:t>in the figure that this catalytic system exhibits the</w:t>
      </w:r>
      <w:r>
        <w:rPr>
          <w:rFonts w:eastAsia="Times New Roman"/>
          <w:color w:val="000000"/>
          <w:sz w:val="28"/>
          <w:szCs w:val="28"/>
          <w:lang w:eastAsia="ru-RU"/>
        </w:rPr>
        <w:t xml:space="preserve"> </w:t>
      </w:r>
      <w:r w:rsidRPr="005D5C9D">
        <w:rPr>
          <w:rFonts w:eastAsia="Times New Roman"/>
          <w:color w:val="000000"/>
          <w:sz w:val="28"/>
          <w:szCs w:val="28"/>
          <w:lang w:eastAsia="ru-RU"/>
        </w:rPr>
        <w:t>highest activity at the early steps of the process and</w:t>
      </w:r>
      <w:r>
        <w:rPr>
          <w:rFonts w:eastAsia="Times New Roman"/>
          <w:color w:val="000000"/>
          <w:sz w:val="28"/>
          <w:szCs w:val="28"/>
          <w:lang w:eastAsia="ru-RU"/>
        </w:rPr>
        <w:t xml:space="preserve"> </w:t>
      </w:r>
      <w:r w:rsidRPr="005D5C9D">
        <w:rPr>
          <w:rFonts w:eastAsia="Times New Roman"/>
          <w:color w:val="000000"/>
          <w:sz w:val="28"/>
          <w:szCs w:val="28"/>
          <w:lang w:eastAsia="ru-RU"/>
        </w:rPr>
        <w:t>then undergoes</w:t>
      </w:r>
      <w:r w:rsidR="00C964EC">
        <w:rPr>
          <w:rFonts w:eastAsia="Times New Roman"/>
          <w:color w:val="000000"/>
          <w:sz w:val="28"/>
          <w:szCs w:val="28"/>
          <w:lang w:eastAsia="ru-RU"/>
        </w:rPr>
        <w:t xml:space="preserve"> rapid</w:t>
      </w:r>
      <w:r w:rsidR="00293CAA">
        <w:rPr>
          <w:rFonts w:eastAsia="Times New Roman"/>
          <w:color w:val="000000"/>
          <w:sz w:val="28"/>
          <w:szCs w:val="28"/>
          <w:lang w:eastAsia="ru-RU"/>
        </w:rPr>
        <w:t xml:space="preserve"> </w:t>
      </w:r>
      <w:r w:rsidRPr="005D5C9D">
        <w:rPr>
          <w:rFonts w:eastAsia="Times New Roman"/>
          <w:color w:val="000000"/>
          <w:sz w:val="28"/>
          <w:szCs w:val="28"/>
          <w:lang w:eastAsia="ru-RU"/>
        </w:rPr>
        <w:t>deactivation.</w:t>
      </w:r>
      <w:r w:rsidR="00C964EC" w:rsidRPr="00C964EC">
        <w:rPr>
          <w:noProof/>
          <w:sz w:val="28"/>
          <w:szCs w:val="28"/>
          <w:lang w:eastAsia="ru-RU" w:bidi="ar-SA"/>
        </w:rPr>
        <w:t xml:space="preserve"> </w:t>
      </w:r>
    </w:p>
    <w:p w:rsidR="00293CAA" w:rsidRDefault="00293CAA" w:rsidP="005D5C9D">
      <w:pPr>
        <w:ind w:firstLine="709"/>
        <w:jc w:val="both"/>
        <w:rPr>
          <w:noProof/>
          <w:sz w:val="28"/>
          <w:szCs w:val="28"/>
          <w:lang w:eastAsia="ru-RU" w:bidi="ar-SA"/>
        </w:rPr>
      </w:pPr>
    </w:p>
    <w:p w:rsidR="00B007BF" w:rsidRPr="005D5C9D" w:rsidRDefault="009B4ADF" w:rsidP="00293CAA">
      <w:pPr>
        <w:ind w:firstLine="1843"/>
        <w:jc w:val="both"/>
        <w:rPr>
          <w:sz w:val="28"/>
          <w:szCs w:val="28"/>
        </w:rPr>
      </w:pPr>
      <w:r>
        <w:rPr>
          <w:noProof/>
          <w:sz w:val="28"/>
          <w:szCs w:val="28"/>
          <w:lang w:val="ru-RU" w:eastAsia="ru-RU" w:bidi="ar-SA"/>
        </w:rPr>
        <w:pict>
          <v:shape id="_x0000_i1026" type="#_x0000_t75" style="width:300.1pt;height:223.5pt;mso-left-percent:-10001;mso-top-percent:-10001;mso-position-horizontal:absolute;mso-position-horizontal-relative:char;mso-position-vertical:absolute;mso-position-vertical-relative:line;mso-left-percent:-10001;mso-top-percent:-10001">
            <v:imagedata r:id="rId7" o:title=""/>
          </v:shape>
        </w:pict>
      </w:r>
    </w:p>
    <w:p w:rsidR="00892E04" w:rsidRPr="005D5C9D" w:rsidRDefault="005D5C9D" w:rsidP="00863C13">
      <w:pPr>
        <w:jc w:val="both"/>
        <w:rPr>
          <w:sz w:val="28"/>
          <w:szCs w:val="28"/>
        </w:rPr>
      </w:pPr>
      <w:r w:rsidRPr="005D5C9D">
        <w:rPr>
          <w:b/>
          <w:i/>
          <w:sz w:val="28"/>
          <w:szCs w:val="28"/>
        </w:rPr>
        <w:t xml:space="preserve">Fig. 1. </w:t>
      </w:r>
      <w:r w:rsidRPr="005D5C9D">
        <w:rPr>
          <w:sz w:val="28"/>
          <w:szCs w:val="28"/>
        </w:rPr>
        <w:t>Kinetics of VC polymerization over catalytic system A.</w:t>
      </w:r>
    </w:p>
    <w:p w:rsidR="005328A1" w:rsidRPr="005D5C9D" w:rsidRDefault="005328A1" w:rsidP="005328A1">
      <w:pPr>
        <w:jc w:val="center"/>
        <w:rPr>
          <w:sz w:val="28"/>
          <w:szCs w:val="28"/>
        </w:rPr>
      </w:pPr>
    </w:p>
    <w:p w:rsidR="005328A1" w:rsidRPr="00E120B8" w:rsidRDefault="00E120B8" w:rsidP="005328A1">
      <w:pPr>
        <w:jc w:val="center"/>
        <w:rPr>
          <w:b/>
        </w:rPr>
      </w:pPr>
      <w:r w:rsidRPr="00E120B8">
        <w:rPr>
          <w:b/>
        </w:rPr>
        <w:t>CONCLUSIONS</w:t>
      </w:r>
    </w:p>
    <w:p w:rsidR="00D409EA" w:rsidRPr="00E120B8" w:rsidRDefault="00E120B8" w:rsidP="00E120B8">
      <w:pPr>
        <w:ind w:firstLine="709"/>
        <w:jc w:val="both"/>
        <w:rPr>
          <w:sz w:val="28"/>
          <w:szCs w:val="28"/>
        </w:rPr>
      </w:pPr>
      <w:r w:rsidRPr="00E120B8">
        <w:rPr>
          <w:sz w:val="28"/>
          <w:szCs w:val="28"/>
        </w:rPr>
        <w:t>Therefore, it can be assumed that the radicals resulting</w:t>
      </w:r>
      <w:r>
        <w:rPr>
          <w:sz w:val="28"/>
          <w:szCs w:val="28"/>
        </w:rPr>
        <w:t xml:space="preserve"> </w:t>
      </w:r>
      <w:r w:rsidRPr="00E120B8">
        <w:rPr>
          <w:sz w:val="28"/>
          <w:szCs w:val="28"/>
        </w:rPr>
        <w:t>from the cleavage of the M–C bond and initiating</w:t>
      </w:r>
      <w:r>
        <w:rPr>
          <w:sz w:val="28"/>
          <w:szCs w:val="28"/>
        </w:rPr>
        <w:t xml:space="preserve"> </w:t>
      </w:r>
      <w:r w:rsidRPr="00E120B8">
        <w:rPr>
          <w:sz w:val="28"/>
          <w:szCs w:val="28"/>
        </w:rPr>
        <w:t xml:space="preserve">free-radical VC </w:t>
      </w:r>
      <w:proofErr w:type="gramStart"/>
      <w:r w:rsidRPr="00E120B8">
        <w:rPr>
          <w:sz w:val="28"/>
          <w:szCs w:val="28"/>
        </w:rPr>
        <w:t>polymerization,</w:t>
      </w:r>
      <w:proofErr w:type="gramEnd"/>
      <w:r w:rsidRPr="00E120B8">
        <w:rPr>
          <w:sz w:val="28"/>
          <w:szCs w:val="28"/>
        </w:rPr>
        <w:t xml:space="preserve"> differ from typical free</w:t>
      </w:r>
      <w:r>
        <w:rPr>
          <w:sz w:val="28"/>
          <w:szCs w:val="28"/>
        </w:rPr>
        <w:t xml:space="preserve"> </w:t>
      </w:r>
      <w:r w:rsidRPr="00E120B8">
        <w:rPr>
          <w:sz w:val="28"/>
          <w:szCs w:val="28"/>
        </w:rPr>
        <w:t>radicals and, apparently, are localized within the transition</w:t>
      </w:r>
      <w:r>
        <w:rPr>
          <w:sz w:val="28"/>
          <w:szCs w:val="28"/>
        </w:rPr>
        <w:t xml:space="preserve"> </w:t>
      </w:r>
      <w:r w:rsidRPr="00E120B8">
        <w:rPr>
          <w:sz w:val="28"/>
          <w:szCs w:val="28"/>
        </w:rPr>
        <w:t>metal coordination sphere. It can possibly explain</w:t>
      </w:r>
      <w:r>
        <w:rPr>
          <w:sz w:val="28"/>
          <w:szCs w:val="28"/>
        </w:rPr>
        <w:t xml:space="preserve"> </w:t>
      </w:r>
      <w:r w:rsidRPr="00E120B8">
        <w:rPr>
          <w:sz w:val="28"/>
          <w:szCs w:val="28"/>
        </w:rPr>
        <w:t>the reason why VC polymerization with classical radical</w:t>
      </w:r>
      <w:r>
        <w:rPr>
          <w:sz w:val="28"/>
          <w:szCs w:val="28"/>
        </w:rPr>
        <w:t xml:space="preserve"> </w:t>
      </w:r>
      <w:r w:rsidRPr="00E120B8">
        <w:rPr>
          <w:sz w:val="28"/>
          <w:szCs w:val="28"/>
        </w:rPr>
        <w:t>initiators differs from the same process involving ionic</w:t>
      </w:r>
      <w:r>
        <w:rPr>
          <w:sz w:val="28"/>
          <w:szCs w:val="28"/>
        </w:rPr>
        <w:t xml:space="preserve"> </w:t>
      </w:r>
      <w:r w:rsidRPr="00E120B8">
        <w:rPr>
          <w:sz w:val="28"/>
          <w:szCs w:val="28"/>
        </w:rPr>
        <w:t>coordination polymerization catalysts.</w:t>
      </w:r>
    </w:p>
    <w:p w:rsidR="00D409EA" w:rsidRPr="00E120B8" w:rsidRDefault="00D409EA" w:rsidP="00D409EA">
      <w:pPr>
        <w:ind w:firstLine="709"/>
        <w:jc w:val="both"/>
        <w:rPr>
          <w:sz w:val="28"/>
          <w:szCs w:val="28"/>
        </w:rPr>
      </w:pPr>
    </w:p>
    <w:p w:rsidR="00092EE5" w:rsidRPr="00092EE5" w:rsidRDefault="00092EE5" w:rsidP="00092EE5">
      <w:pPr>
        <w:jc w:val="both"/>
        <w:rPr>
          <w:i/>
          <w:sz w:val="28"/>
          <w:szCs w:val="28"/>
        </w:rPr>
      </w:pPr>
      <w:r w:rsidRPr="00092EE5">
        <w:rPr>
          <w:i/>
          <w:sz w:val="28"/>
          <w:szCs w:val="28"/>
        </w:rPr>
        <w:t>AC</w:t>
      </w:r>
      <w:r w:rsidR="006567D5">
        <w:rPr>
          <w:i/>
          <w:sz w:val="28"/>
          <w:szCs w:val="28"/>
        </w:rPr>
        <w:t>K</w:t>
      </w:r>
      <w:r w:rsidRPr="00092EE5">
        <w:rPr>
          <w:i/>
          <w:sz w:val="28"/>
          <w:szCs w:val="28"/>
        </w:rPr>
        <w:t>NOWLE</w:t>
      </w:r>
      <w:r w:rsidR="006567D5">
        <w:rPr>
          <w:i/>
          <w:sz w:val="28"/>
          <w:szCs w:val="28"/>
        </w:rPr>
        <w:t>D</w:t>
      </w:r>
      <w:r w:rsidRPr="00092EE5">
        <w:rPr>
          <w:i/>
          <w:sz w:val="28"/>
          <w:szCs w:val="28"/>
        </w:rPr>
        <w:t>GEMENT</w:t>
      </w:r>
      <w:r w:rsidR="006567D5">
        <w:rPr>
          <w:i/>
          <w:sz w:val="28"/>
          <w:szCs w:val="28"/>
        </w:rPr>
        <w:t xml:space="preserve"> </w:t>
      </w:r>
    </w:p>
    <w:p w:rsidR="00092EE5" w:rsidRPr="00092EE5" w:rsidRDefault="00092EE5" w:rsidP="00092EE5">
      <w:pPr>
        <w:jc w:val="both"/>
        <w:rPr>
          <w:i/>
          <w:sz w:val="28"/>
          <w:szCs w:val="28"/>
        </w:rPr>
      </w:pPr>
      <w:r w:rsidRPr="00092EE5">
        <w:rPr>
          <w:i/>
          <w:sz w:val="28"/>
          <w:szCs w:val="28"/>
        </w:rPr>
        <w:t xml:space="preserve">The work </w:t>
      </w:r>
      <w:proofErr w:type="gramStart"/>
      <w:r w:rsidRPr="00092EE5">
        <w:rPr>
          <w:i/>
          <w:sz w:val="28"/>
          <w:szCs w:val="28"/>
        </w:rPr>
        <w:t>was supported</w:t>
      </w:r>
      <w:proofErr w:type="gramEnd"/>
      <w:r w:rsidRPr="00092EE5">
        <w:rPr>
          <w:i/>
          <w:sz w:val="28"/>
          <w:szCs w:val="28"/>
        </w:rPr>
        <w:t xml:space="preserve"> by the grant of Russian Fund for Basic Research (Project No. 16-03-20280).</w:t>
      </w:r>
    </w:p>
    <w:p w:rsidR="00B11AC6" w:rsidRPr="00092EE5" w:rsidRDefault="00B11AC6" w:rsidP="00B007BF">
      <w:pPr>
        <w:ind w:firstLine="709"/>
        <w:rPr>
          <w:sz w:val="28"/>
          <w:szCs w:val="28"/>
        </w:rPr>
      </w:pPr>
    </w:p>
    <w:p w:rsidR="004462E3" w:rsidRDefault="004462E3" w:rsidP="004462E3">
      <w:pPr>
        <w:pStyle w:val="aa"/>
        <w:ind w:left="0"/>
      </w:pPr>
      <w:r>
        <w:t>References:</w:t>
      </w:r>
    </w:p>
    <w:p w:rsidR="004462E3" w:rsidRDefault="004462E3" w:rsidP="004462E3">
      <w:pPr>
        <w:pStyle w:val="aa"/>
        <w:ind w:left="0"/>
      </w:pPr>
    </w:p>
    <w:p w:rsidR="004462E3" w:rsidRPr="00C96652" w:rsidRDefault="004462E3" w:rsidP="004462E3">
      <w:pPr>
        <w:pStyle w:val="aa"/>
        <w:numPr>
          <w:ilvl w:val="0"/>
          <w:numId w:val="4"/>
        </w:numPr>
        <w:ind w:left="340" w:hanging="340"/>
        <w:rPr>
          <w:shd w:val="clear" w:color="auto" w:fill="FFFFFF"/>
        </w:rPr>
      </w:pPr>
      <w:proofErr w:type="spellStart"/>
      <w:r w:rsidRPr="00EF6729">
        <w:rPr>
          <w:shd w:val="clear" w:color="auto" w:fill="FFFFFF"/>
        </w:rPr>
        <w:t>Slutskii</w:t>
      </w:r>
      <w:proofErr w:type="spellEnd"/>
      <w:r w:rsidRPr="00C72F23">
        <w:rPr>
          <w:shd w:val="clear" w:color="auto" w:fill="FFFFFF"/>
        </w:rPr>
        <w:t xml:space="preserve">, </w:t>
      </w:r>
      <w:r w:rsidRPr="00EF6729">
        <w:rPr>
          <w:shd w:val="clear" w:color="auto" w:fill="FFFFFF"/>
        </w:rPr>
        <w:t>V</w:t>
      </w:r>
      <w:r w:rsidRPr="00C72F23">
        <w:rPr>
          <w:shd w:val="clear" w:color="auto" w:fill="FFFFFF"/>
        </w:rPr>
        <w:t>.</w:t>
      </w:r>
      <w:r w:rsidRPr="00EF6729">
        <w:rPr>
          <w:shd w:val="clear" w:color="auto" w:fill="FFFFFF"/>
        </w:rPr>
        <w:t>G</w:t>
      </w:r>
      <w:r w:rsidRPr="00C72F23">
        <w:rPr>
          <w:shd w:val="clear" w:color="auto" w:fill="FFFFFF"/>
        </w:rPr>
        <w:t xml:space="preserve">., </w:t>
      </w:r>
      <w:proofErr w:type="spellStart"/>
      <w:r w:rsidRPr="00EF6729">
        <w:rPr>
          <w:shd w:val="clear" w:color="auto" w:fill="FFFFFF"/>
        </w:rPr>
        <w:t>Grishin</w:t>
      </w:r>
      <w:proofErr w:type="spellEnd"/>
      <w:r w:rsidRPr="00C72F23">
        <w:rPr>
          <w:shd w:val="clear" w:color="auto" w:fill="FFFFFF"/>
        </w:rPr>
        <w:t xml:space="preserve">, </w:t>
      </w:r>
      <w:r w:rsidRPr="00EF6729">
        <w:rPr>
          <w:shd w:val="clear" w:color="auto" w:fill="FFFFFF"/>
        </w:rPr>
        <w:t>M</w:t>
      </w:r>
      <w:r w:rsidRPr="00C72F23">
        <w:rPr>
          <w:shd w:val="clear" w:color="auto" w:fill="FFFFFF"/>
        </w:rPr>
        <w:t>.</w:t>
      </w:r>
      <w:r w:rsidRPr="00EF6729">
        <w:rPr>
          <w:shd w:val="clear" w:color="auto" w:fill="FFFFFF"/>
        </w:rPr>
        <w:t>V</w:t>
      </w:r>
      <w:r w:rsidRPr="00C72F23">
        <w:rPr>
          <w:shd w:val="clear" w:color="auto" w:fill="FFFFFF"/>
        </w:rPr>
        <w:t xml:space="preserve">., </w:t>
      </w:r>
      <w:proofErr w:type="spellStart"/>
      <w:r w:rsidRPr="00EF6729">
        <w:rPr>
          <w:shd w:val="clear" w:color="auto" w:fill="FFFFFF"/>
        </w:rPr>
        <w:t>Kharitonov</w:t>
      </w:r>
      <w:proofErr w:type="spellEnd"/>
      <w:r w:rsidRPr="00C72F23">
        <w:rPr>
          <w:shd w:val="clear" w:color="auto" w:fill="FFFFFF"/>
        </w:rPr>
        <w:t xml:space="preserve">, </w:t>
      </w:r>
      <w:r w:rsidRPr="00EF6729">
        <w:rPr>
          <w:shd w:val="clear" w:color="auto" w:fill="FFFFFF"/>
        </w:rPr>
        <w:t>V</w:t>
      </w:r>
      <w:r w:rsidRPr="00C72F23">
        <w:rPr>
          <w:shd w:val="clear" w:color="auto" w:fill="FFFFFF"/>
        </w:rPr>
        <w:t>.</w:t>
      </w:r>
      <w:r w:rsidRPr="00EF6729">
        <w:rPr>
          <w:shd w:val="clear" w:color="auto" w:fill="FFFFFF"/>
        </w:rPr>
        <w:t>A</w:t>
      </w:r>
      <w:r w:rsidRPr="00C72F23">
        <w:rPr>
          <w:shd w:val="clear" w:color="auto" w:fill="FFFFFF"/>
        </w:rPr>
        <w:t xml:space="preserve">. </w:t>
      </w:r>
      <w:proofErr w:type="spellStart"/>
      <w:r w:rsidRPr="00EF6729">
        <w:rPr>
          <w:shd w:val="clear" w:color="auto" w:fill="FFFFFF"/>
        </w:rPr>
        <w:t>Gatin</w:t>
      </w:r>
      <w:proofErr w:type="spellEnd"/>
      <w:r w:rsidRPr="00C72F23">
        <w:rPr>
          <w:shd w:val="clear" w:color="auto" w:fill="FFFFFF"/>
        </w:rPr>
        <w:t xml:space="preserve">, </w:t>
      </w:r>
      <w:r w:rsidRPr="00EF6729">
        <w:rPr>
          <w:shd w:val="clear" w:color="auto" w:fill="FFFFFF"/>
        </w:rPr>
        <w:t>A</w:t>
      </w:r>
      <w:r w:rsidRPr="00C72F23">
        <w:rPr>
          <w:shd w:val="clear" w:color="auto" w:fill="FFFFFF"/>
        </w:rPr>
        <w:t>.</w:t>
      </w:r>
      <w:r w:rsidRPr="00EF6729">
        <w:rPr>
          <w:shd w:val="clear" w:color="auto" w:fill="FFFFFF"/>
        </w:rPr>
        <w:t>K</w:t>
      </w:r>
      <w:r w:rsidRPr="00C72F23">
        <w:rPr>
          <w:shd w:val="clear" w:color="auto" w:fill="FFFFFF"/>
        </w:rPr>
        <w:t xml:space="preserve">., </w:t>
      </w:r>
      <w:proofErr w:type="spellStart"/>
      <w:r w:rsidRPr="00EF6729">
        <w:rPr>
          <w:shd w:val="clear" w:color="auto" w:fill="FFFFFF"/>
        </w:rPr>
        <w:t>Shub</w:t>
      </w:r>
      <w:proofErr w:type="spellEnd"/>
      <w:r w:rsidRPr="00C72F23">
        <w:rPr>
          <w:shd w:val="clear" w:color="auto" w:fill="FFFFFF"/>
        </w:rPr>
        <w:t xml:space="preserve">, </w:t>
      </w:r>
      <w:r w:rsidRPr="00EF6729">
        <w:rPr>
          <w:shd w:val="clear" w:color="auto" w:fill="FFFFFF"/>
        </w:rPr>
        <w:t>B</w:t>
      </w:r>
      <w:r w:rsidRPr="00C72F23">
        <w:rPr>
          <w:shd w:val="clear" w:color="auto" w:fill="FFFFFF"/>
        </w:rPr>
        <w:t>.</w:t>
      </w:r>
      <w:r w:rsidRPr="00EF6729">
        <w:rPr>
          <w:shd w:val="clear" w:color="auto" w:fill="FFFFFF"/>
        </w:rPr>
        <w:t>R</w:t>
      </w:r>
      <w:r w:rsidRPr="00C72F23">
        <w:rPr>
          <w:shd w:val="clear" w:color="auto" w:fill="FFFFFF"/>
        </w:rPr>
        <w:t xml:space="preserve">., &amp; </w:t>
      </w:r>
      <w:proofErr w:type="spellStart"/>
      <w:r w:rsidRPr="00EF6729">
        <w:rPr>
          <w:shd w:val="clear" w:color="auto" w:fill="FFFFFF"/>
        </w:rPr>
        <w:t>Tsyganov</w:t>
      </w:r>
      <w:proofErr w:type="spellEnd"/>
      <w:r w:rsidRPr="00C72F23">
        <w:rPr>
          <w:shd w:val="clear" w:color="auto" w:fill="FFFFFF"/>
        </w:rPr>
        <w:t xml:space="preserve">, </w:t>
      </w:r>
      <w:r w:rsidRPr="00EF6729">
        <w:rPr>
          <w:shd w:val="clear" w:color="auto" w:fill="FFFFFF"/>
        </w:rPr>
        <w:t>S</w:t>
      </w:r>
      <w:r w:rsidRPr="00C72F23">
        <w:rPr>
          <w:shd w:val="clear" w:color="auto" w:fill="FFFFFF"/>
        </w:rPr>
        <w:t>.</w:t>
      </w:r>
      <w:r w:rsidRPr="00EF6729">
        <w:rPr>
          <w:shd w:val="clear" w:color="auto" w:fill="FFFFFF"/>
        </w:rPr>
        <w:t>A</w:t>
      </w:r>
      <w:r w:rsidRPr="00C72F23">
        <w:rPr>
          <w:shd w:val="clear" w:color="auto" w:fill="FFFFFF"/>
        </w:rPr>
        <w:t xml:space="preserve">. (2013). </w:t>
      </w:r>
      <w:r w:rsidRPr="001801C9">
        <w:rPr>
          <w:shd w:val="clear" w:color="auto" w:fill="FFFFFF"/>
        </w:rPr>
        <w:t xml:space="preserve">Synthesis </w:t>
      </w:r>
      <w:r w:rsidRPr="00606ABD">
        <w:rPr>
          <w:shd w:val="clear" w:color="auto" w:fill="FFFFFF"/>
        </w:rPr>
        <w:t>o</w:t>
      </w:r>
      <w:r>
        <w:rPr>
          <w:shd w:val="clear" w:color="auto" w:fill="FFFFFF"/>
        </w:rPr>
        <w:t xml:space="preserve">f </w:t>
      </w:r>
      <w:proofErr w:type="spellStart"/>
      <w:r>
        <w:rPr>
          <w:shd w:val="clear" w:color="auto" w:fill="FFFFFF"/>
        </w:rPr>
        <w:t>Organoboron</w:t>
      </w:r>
      <w:proofErr w:type="spellEnd"/>
      <w:r>
        <w:rPr>
          <w:shd w:val="clear" w:color="auto" w:fill="FFFFFF"/>
        </w:rPr>
        <w:t xml:space="preserve"> Nanoparticles.</w:t>
      </w:r>
      <w:r w:rsidRPr="001801C9">
        <w:rPr>
          <w:shd w:val="clear" w:color="auto" w:fill="FFFFFF"/>
        </w:rPr>
        <w:t xml:space="preserve"> </w:t>
      </w:r>
      <w:r w:rsidRPr="00F16312">
        <w:rPr>
          <w:i/>
          <w:shd w:val="clear" w:color="auto" w:fill="FFFFFF"/>
        </w:rPr>
        <w:t>Russian</w:t>
      </w:r>
      <w:r w:rsidRPr="001801C9">
        <w:rPr>
          <w:i/>
          <w:shd w:val="clear" w:color="auto" w:fill="FFFFFF"/>
        </w:rPr>
        <w:t xml:space="preserve"> </w:t>
      </w:r>
      <w:r w:rsidRPr="00F16312">
        <w:rPr>
          <w:i/>
          <w:shd w:val="clear" w:color="auto" w:fill="FFFFFF"/>
        </w:rPr>
        <w:t>J</w:t>
      </w:r>
      <w:r w:rsidRPr="001801C9">
        <w:rPr>
          <w:i/>
          <w:shd w:val="clear" w:color="auto" w:fill="FFFFFF"/>
        </w:rPr>
        <w:t xml:space="preserve">. </w:t>
      </w:r>
      <w:r w:rsidRPr="00F16312">
        <w:rPr>
          <w:i/>
          <w:shd w:val="clear" w:color="auto" w:fill="FFFFFF"/>
        </w:rPr>
        <w:t>Phys</w:t>
      </w:r>
      <w:r w:rsidRPr="001801C9">
        <w:rPr>
          <w:i/>
          <w:shd w:val="clear" w:color="auto" w:fill="FFFFFF"/>
        </w:rPr>
        <w:t xml:space="preserve">. </w:t>
      </w:r>
      <w:r w:rsidRPr="00F16312">
        <w:rPr>
          <w:i/>
          <w:shd w:val="clear" w:color="auto" w:fill="FFFFFF"/>
        </w:rPr>
        <w:t>Chem</w:t>
      </w:r>
      <w:r w:rsidRPr="00E23200">
        <w:rPr>
          <w:i/>
          <w:shd w:val="clear" w:color="auto" w:fill="FFFFFF"/>
        </w:rPr>
        <w:t xml:space="preserve">. </w:t>
      </w:r>
      <w:r w:rsidRPr="005E1DF4">
        <w:rPr>
          <w:i/>
          <w:shd w:val="clear" w:color="auto" w:fill="FFFFFF"/>
        </w:rPr>
        <w:t>B</w:t>
      </w:r>
      <w:r>
        <w:rPr>
          <w:i/>
          <w:shd w:val="clear" w:color="auto" w:fill="FFFFFF"/>
        </w:rPr>
        <w:t>,</w:t>
      </w:r>
      <w:r w:rsidRPr="00E23200">
        <w:rPr>
          <w:shd w:val="clear" w:color="auto" w:fill="FFFFFF"/>
        </w:rPr>
        <w:t xml:space="preserve"> </w:t>
      </w:r>
      <w:r w:rsidRPr="005B5000">
        <w:rPr>
          <w:b/>
          <w:i/>
          <w:shd w:val="clear" w:color="auto" w:fill="FFFFFF"/>
        </w:rPr>
        <w:t>7</w:t>
      </w:r>
      <w:r w:rsidRPr="00E23200">
        <w:rPr>
          <w:shd w:val="clear" w:color="auto" w:fill="FFFFFF"/>
        </w:rPr>
        <w:t>(3), 343</w:t>
      </w:r>
      <w:r w:rsidR="009B4ADF">
        <w:rPr>
          <w:shd w:val="clear" w:color="auto" w:fill="FFFFFF"/>
        </w:rPr>
        <w:t>–</w:t>
      </w:r>
      <w:r w:rsidRPr="00E23200">
        <w:rPr>
          <w:shd w:val="clear" w:color="auto" w:fill="FFFFFF"/>
        </w:rPr>
        <w:t xml:space="preserve">346. </w:t>
      </w:r>
      <w:hyperlink r:id="rId8" w:history="1">
        <w:r w:rsidRPr="001801C9">
          <w:rPr>
            <w:rStyle w:val="af5"/>
            <w:shd w:val="clear" w:color="auto" w:fill="FFFFFF"/>
          </w:rPr>
          <w:t>https</w:t>
        </w:r>
        <w:r w:rsidRPr="005B5000">
          <w:rPr>
            <w:rStyle w:val="af5"/>
            <w:shd w:val="clear" w:color="auto" w:fill="FFFFFF"/>
          </w:rPr>
          <w:t>://</w:t>
        </w:r>
        <w:r w:rsidRPr="001801C9">
          <w:rPr>
            <w:rStyle w:val="af5"/>
            <w:shd w:val="clear" w:color="auto" w:fill="FFFFFF"/>
          </w:rPr>
          <w:t>doi</w:t>
        </w:r>
        <w:r w:rsidRPr="005B5000">
          <w:rPr>
            <w:rStyle w:val="af5"/>
            <w:shd w:val="clear" w:color="auto" w:fill="FFFFFF"/>
          </w:rPr>
          <w:t>.</w:t>
        </w:r>
        <w:r w:rsidRPr="001801C9">
          <w:rPr>
            <w:rStyle w:val="af5"/>
            <w:shd w:val="clear" w:color="auto" w:fill="FFFFFF"/>
          </w:rPr>
          <w:t>org</w:t>
        </w:r>
        <w:r w:rsidRPr="005B5000">
          <w:rPr>
            <w:rStyle w:val="af5"/>
            <w:shd w:val="clear" w:color="auto" w:fill="FFFFFF"/>
          </w:rPr>
          <w:t>/10.1134/</w:t>
        </w:r>
        <w:r w:rsidRPr="00FE3385">
          <w:rPr>
            <w:rStyle w:val="af5"/>
            <w:shd w:val="clear" w:color="auto" w:fill="FFFFFF"/>
          </w:rPr>
          <w:t>S</w:t>
        </w:r>
        <w:r w:rsidRPr="005B5000">
          <w:rPr>
            <w:rStyle w:val="af5"/>
            <w:shd w:val="clear" w:color="auto" w:fill="FFFFFF"/>
          </w:rPr>
          <w:t>1990793113030123</w:t>
        </w:r>
      </w:hyperlink>
      <w:r w:rsidRPr="00A56740">
        <w:rPr>
          <w:shd w:val="clear" w:color="auto" w:fill="FFFFFF"/>
        </w:rPr>
        <w:t>.</w:t>
      </w:r>
    </w:p>
    <w:p w:rsidR="004462E3" w:rsidRPr="0071079A" w:rsidRDefault="004462E3" w:rsidP="004462E3">
      <w:pPr>
        <w:pStyle w:val="aa"/>
        <w:numPr>
          <w:ilvl w:val="0"/>
          <w:numId w:val="4"/>
        </w:numPr>
        <w:ind w:left="340" w:hanging="340"/>
        <w:rPr>
          <w:shd w:val="clear" w:color="auto" w:fill="FFFFFF"/>
        </w:rPr>
      </w:pPr>
      <w:proofErr w:type="spellStart"/>
      <w:r>
        <w:rPr>
          <w:shd w:val="clear" w:color="auto" w:fill="FFFFFF"/>
        </w:rPr>
        <w:t>Travin</w:t>
      </w:r>
      <w:proofErr w:type="spellEnd"/>
      <w:r>
        <w:rPr>
          <w:shd w:val="clear" w:color="auto" w:fill="FFFFFF"/>
        </w:rPr>
        <w:t xml:space="preserve">, S.O. &amp; </w:t>
      </w:r>
      <w:proofErr w:type="spellStart"/>
      <w:r>
        <w:rPr>
          <w:shd w:val="clear" w:color="auto" w:fill="FFFFFF"/>
        </w:rPr>
        <w:t>Skurlatov</w:t>
      </w:r>
      <w:proofErr w:type="spellEnd"/>
      <w:r>
        <w:rPr>
          <w:shd w:val="clear" w:color="auto" w:fill="FFFFFF"/>
        </w:rPr>
        <w:t xml:space="preserve">, </w:t>
      </w:r>
      <w:proofErr w:type="spellStart"/>
      <w:r>
        <w:rPr>
          <w:shd w:val="clear" w:color="auto" w:fill="FFFFFF"/>
        </w:rPr>
        <w:t>Yu.I</w:t>
      </w:r>
      <w:proofErr w:type="spellEnd"/>
      <w:r>
        <w:rPr>
          <w:shd w:val="clear" w:color="auto" w:fill="FFFFFF"/>
        </w:rPr>
        <w:t xml:space="preserve">. (2019). </w:t>
      </w:r>
      <w:r>
        <w:t xml:space="preserve">Analytical Equation for Breakthrough Curves of Pollutant in the Process of Column Dynamic Adsorption. </w:t>
      </w:r>
      <w:proofErr w:type="spellStart"/>
      <w:r>
        <w:rPr>
          <w:i/>
          <w:shd w:val="clear" w:color="auto" w:fill="FFFFFF"/>
        </w:rPr>
        <w:t>Khimicheskaya</w:t>
      </w:r>
      <w:proofErr w:type="spellEnd"/>
      <w:r>
        <w:rPr>
          <w:i/>
          <w:shd w:val="clear" w:color="auto" w:fill="FFFFFF"/>
        </w:rPr>
        <w:t xml:space="preserve"> </w:t>
      </w:r>
      <w:proofErr w:type="spellStart"/>
      <w:r>
        <w:rPr>
          <w:i/>
          <w:shd w:val="clear" w:color="auto" w:fill="FFFFFF"/>
        </w:rPr>
        <w:t>Bezopasnost</w:t>
      </w:r>
      <w:proofErr w:type="spellEnd"/>
      <w:r>
        <w:rPr>
          <w:i/>
          <w:shd w:val="clear" w:color="auto" w:fill="FFFFFF"/>
        </w:rPr>
        <w:t>’ = Chemical Safety Science, 3</w:t>
      </w:r>
      <w:r>
        <w:rPr>
          <w:shd w:val="clear" w:color="auto" w:fill="FFFFFF"/>
        </w:rPr>
        <w:t>(2), 151</w:t>
      </w:r>
      <w:r w:rsidR="009B4ADF">
        <w:rPr>
          <w:shd w:val="clear" w:color="auto" w:fill="FFFFFF"/>
        </w:rPr>
        <w:t>–</w:t>
      </w:r>
      <w:r>
        <w:rPr>
          <w:shd w:val="clear" w:color="auto" w:fill="FFFFFF"/>
        </w:rPr>
        <w:t xml:space="preserve">159 (in Russ). </w:t>
      </w:r>
      <w:hyperlink r:id="rId9" w:history="1">
        <w:r>
          <w:rPr>
            <w:rStyle w:val="af5"/>
            <w:shd w:val="clear" w:color="auto" w:fill="FFFFFF"/>
          </w:rPr>
          <w:t>https://doi.org/10.25514/CHS.2019.2.1601001</w:t>
        </w:r>
      </w:hyperlink>
    </w:p>
    <w:p w:rsidR="0071079A" w:rsidRPr="00CA5F4F" w:rsidRDefault="0071079A" w:rsidP="004462E3">
      <w:pPr>
        <w:pStyle w:val="aa"/>
        <w:numPr>
          <w:ilvl w:val="0"/>
          <w:numId w:val="4"/>
        </w:numPr>
        <w:ind w:left="340" w:hanging="340"/>
        <w:rPr>
          <w:shd w:val="clear" w:color="auto" w:fill="FFFFFF"/>
        </w:rPr>
      </w:pPr>
      <w:proofErr w:type="spellStart"/>
      <w:r>
        <w:rPr>
          <w:shd w:val="clear" w:color="auto" w:fill="FFFFFF"/>
        </w:rPr>
        <w:t>Davydova</w:t>
      </w:r>
      <w:proofErr w:type="spellEnd"/>
      <w:r>
        <w:rPr>
          <w:shd w:val="clear" w:color="auto" w:fill="FFFFFF"/>
        </w:rPr>
        <w:t xml:space="preserve">, S.L. &amp; </w:t>
      </w:r>
      <w:proofErr w:type="spellStart"/>
      <w:r>
        <w:rPr>
          <w:shd w:val="clear" w:color="auto" w:fill="FFFFFF"/>
        </w:rPr>
        <w:t>Tagasov</w:t>
      </w:r>
      <w:proofErr w:type="spellEnd"/>
      <w:r>
        <w:rPr>
          <w:shd w:val="clear" w:color="auto" w:fill="FFFFFF"/>
        </w:rPr>
        <w:t xml:space="preserve"> V.I</w:t>
      </w:r>
      <w:r>
        <w:rPr>
          <w:i/>
          <w:shd w:val="clear" w:color="auto" w:fill="FFFFFF"/>
        </w:rPr>
        <w:t>.</w:t>
      </w:r>
      <w:r>
        <w:rPr>
          <w:shd w:val="clear" w:color="auto" w:fill="FFFFFF"/>
        </w:rPr>
        <w:t xml:space="preserve"> (2002). </w:t>
      </w:r>
      <w:r>
        <w:rPr>
          <w:i/>
          <w:shd w:val="clear" w:color="auto" w:fill="FFFFFF"/>
        </w:rPr>
        <w:t xml:space="preserve">Heavy metals as </w:t>
      </w:r>
      <w:proofErr w:type="spellStart"/>
      <w:r>
        <w:rPr>
          <w:i/>
          <w:shd w:val="clear" w:color="auto" w:fill="FFFFFF"/>
        </w:rPr>
        <w:t>superecotoxicants</w:t>
      </w:r>
      <w:proofErr w:type="spellEnd"/>
      <w:r>
        <w:rPr>
          <w:i/>
          <w:shd w:val="clear" w:color="auto" w:fill="FFFFFF"/>
        </w:rPr>
        <w:t xml:space="preserve"> of the 21st century</w:t>
      </w:r>
      <w:r>
        <w:rPr>
          <w:shd w:val="clear" w:color="auto" w:fill="FFFFFF"/>
        </w:rPr>
        <w:t>. M.: RUDN.</w:t>
      </w:r>
      <w:r>
        <w:rPr>
          <w:color w:val="000000"/>
        </w:rPr>
        <w:t xml:space="preserve"> </w:t>
      </w:r>
      <w:r>
        <w:rPr>
          <w:shd w:val="clear" w:color="auto" w:fill="FFFFFF"/>
        </w:rPr>
        <w:t>(</w:t>
      </w:r>
      <w:proofErr w:type="gramStart"/>
      <w:r>
        <w:rPr>
          <w:shd w:val="clear" w:color="auto" w:fill="FFFFFF"/>
        </w:rPr>
        <w:t>in</w:t>
      </w:r>
      <w:proofErr w:type="gramEnd"/>
      <w:r>
        <w:rPr>
          <w:shd w:val="clear" w:color="auto" w:fill="FFFFFF"/>
        </w:rPr>
        <w:t xml:space="preserve"> Russ.).</w:t>
      </w:r>
    </w:p>
    <w:p w:rsidR="004462E3" w:rsidRPr="002D56AB" w:rsidRDefault="004462E3" w:rsidP="004462E3">
      <w:pPr>
        <w:pStyle w:val="aa"/>
        <w:numPr>
          <w:ilvl w:val="0"/>
          <w:numId w:val="4"/>
        </w:numPr>
        <w:ind w:left="340" w:hanging="340"/>
      </w:pPr>
      <w:proofErr w:type="spellStart"/>
      <w:r>
        <w:rPr>
          <w:shd w:val="clear" w:color="auto" w:fill="FFFFFF"/>
        </w:rPr>
        <w:t>Roumak</w:t>
      </w:r>
      <w:proofErr w:type="spellEnd"/>
      <w:r>
        <w:rPr>
          <w:shd w:val="clear" w:color="auto" w:fill="FFFFFF"/>
        </w:rPr>
        <w:t xml:space="preserve">, V.S., </w:t>
      </w:r>
      <w:proofErr w:type="spellStart"/>
      <w:r>
        <w:rPr>
          <w:shd w:val="clear" w:color="auto" w:fill="FFFFFF"/>
        </w:rPr>
        <w:t>Umnova</w:t>
      </w:r>
      <w:proofErr w:type="spellEnd"/>
      <w:r>
        <w:rPr>
          <w:shd w:val="clear" w:color="auto" w:fill="FFFFFF"/>
        </w:rPr>
        <w:t xml:space="preserve">, N.V., </w:t>
      </w:r>
      <w:proofErr w:type="spellStart"/>
      <w:r>
        <w:rPr>
          <w:shd w:val="clear" w:color="auto" w:fill="FFFFFF"/>
        </w:rPr>
        <w:t>Belov</w:t>
      </w:r>
      <w:proofErr w:type="spellEnd"/>
      <w:r>
        <w:rPr>
          <w:shd w:val="clear" w:color="auto" w:fill="FFFFFF"/>
        </w:rPr>
        <w:t xml:space="preserve">, D.A., &amp; </w:t>
      </w:r>
      <w:proofErr w:type="spellStart"/>
      <w:r>
        <w:rPr>
          <w:shd w:val="clear" w:color="auto" w:fill="FFFFFF"/>
        </w:rPr>
        <w:t>Lazareno</w:t>
      </w:r>
      <w:proofErr w:type="spellEnd"/>
      <w:r>
        <w:rPr>
          <w:shd w:val="clear" w:color="auto" w:fill="FFFFFF"/>
        </w:rPr>
        <w:t xml:space="preserve">, </w:t>
      </w:r>
      <w:proofErr w:type="spellStart"/>
      <w:r>
        <w:rPr>
          <w:shd w:val="clear" w:color="auto" w:fill="FFFFFF"/>
        </w:rPr>
        <w:t>D.Yu</w:t>
      </w:r>
      <w:proofErr w:type="spellEnd"/>
      <w:r>
        <w:rPr>
          <w:shd w:val="clear" w:color="auto" w:fill="FFFFFF"/>
        </w:rPr>
        <w:t xml:space="preserve">. (2011). </w:t>
      </w:r>
      <w:r>
        <w:rPr>
          <w:i/>
          <w:shd w:val="clear" w:color="auto" w:fill="FFFFFF"/>
        </w:rPr>
        <w:t>Studies of the links between the levels of PCDD/PCDFs in the environment, in the organisms of rural Vietnamese population and their diagnosable health characteristics.</w:t>
      </w:r>
      <w:r>
        <w:rPr>
          <w:shd w:val="clear" w:color="auto" w:fill="FFFFFF"/>
        </w:rPr>
        <w:t xml:space="preserve"> </w:t>
      </w:r>
      <w:r>
        <w:rPr>
          <w:i/>
          <w:shd w:val="clear" w:color="auto" w:fill="FFFFFF"/>
        </w:rPr>
        <w:t xml:space="preserve">In: Environment and human health in </w:t>
      </w:r>
      <w:r>
        <w:rPr>
          <w:i/>
          <w:shd w:val="clear" w:color="auto" w:fill="FFFFFF"/>
        </w:rPr>
        <w:lastRenderedPageBreak/>
        <w:t>dioxin-polluted regions of Vietnam</w:t>
      </w:r>
      <w:r>
        <w:rPr>
          <w:shd w:val="clear" w:color="auto" w:fill="FFFFFF"/>
        </w:rPr>
        <w:t xml:space="preserve">. M.: </w:t>
      </w:r>
      <w:proofErr w:type="spellStart"/>
      <w:r>
        <w:rPr>
          <w:shd w:val="clear" w:color="auto" w:fill="FFFFFF"/>
        </w:rPr>
        <w:t>Tovarishchestvo</w:t>
      </w:r>
      <w:proofErr w:type="spellEnd"/>
      <w:r>
        <w:rPr>
          <w:shd w:val="clear" w:color="auto" w:fill="FFFFFF"/>
        </w:rPr>
        <w:t xml:space="preserve"> </w:t>
      </w:r>
      <w:proofErr w:type="spellStart"/>
      <w:r>
        <w:rPr>
          <w:shd w:val="clear" w:color="auto" w:fill="FFFFFF"/>
        </w:rPr>
        <w:t>nauchnykh</w:t>
      </w:r>
      <w:proofErr w:type="spellEnd"/>
      <w:r>
        <w:rPr>
          <w:shd w:val="clear" w:color="auto" w:fill="FFFFFF"/>
        </w:rPr>
        <w:t xml:space="preserve"> </w:t>
      </w:r>
      <w:proofErr w:type="spellStart"/>
      <w:r>
        <w:rPr>
          <w:shd w:val="clear" w:color="auto" w:fill="FFFFFF"/>
        </w:rPr>
        <w:t>izdaniy</w:t>
      </w:r>
      <w:proofErr w:type="spellEnd"/>
      <w:r>
        <w:rPr>
          <w:shd w:val="clear" w:color="auto" w:fill="FFFFFF"/>
        </w:rPr>
        <w:t xml:space="preserve"> KMK. (pp. 186</w:t>
      </w:r>
      <w:r w:rsidR="009B4ADF">
        <w:rPr>
          <w:shd w:val="clear" w:color="auto" w:fill="FFFFFF"/>
        </w:rPr>
        <w:t>–</w:t>
      </w:r>
      <w:bookmarkStart w:id="0" w:name="_GoBack"/>
      <w:bookmarkEnd w:id="0"/>
      <w:r>
        <w:rPr>
          <w:shd w:val="clear" w:color="auto" w:fill="FFFFFF"/>
        </w:rPr>
        <w:t>194) (in Russ.).</w:t>
      </w:r>
    </w:p>
    <w:p w:rsidR="004462E3" w:rsidRDefault="004462E3" w:rsidP="004462E3">
      <w:pPr>
        <w:pStyle w:val="aa"/>
        <w:numPr>
          <w:ilvl w:val="0"/>
          <w:numId w:val="4"/>
        </w:numPr>
        <w:ind w:left="340" w:hanging="340"/>
      </w:pPr>
      <w:proofErr w:type="spellStart"/>
      <w:r>
        <w:rPr>
          <w:color w:val="000000"/>
          <w:shd w:val="clear" w:color="auto" w:fill="FFFFFF"/>
        </w:rPr>
        <w:t>Ganchin</w:t>
      </w:r>
      <w:proofErr w:type="spellEnd"/>
      <w:r>
        <w:rPr>
          <w:color w:val="000000"/>
          <w:shd w:val="clear" w:color="auto" w:fill="FFFFFF"/>
        </w:rPr>
        <w:t xml:space="preserve">, V.V. (2012). </w:t>
      </w:r>
      <w:r w:rsidRPr="004C1BC6">
        <w:rPr>
          <w:rStyle w:val="a8"/>
          <w:b w:val="0"/>
          <w:color w:val="000000"/>
          <w:shd w:val="clear" w:color="auto" w:fill="FFFFFF"/>
        </w:rPr>
        <w:t xml:space="preserve">Development of </w:t>
      </w:r>
      <w:proofErr w:type="gramStart"/>
      <w:r w:rsidRPr="004C1BC6">
        <w:rPr>
          <w:rStyle w:val="a8"/>
          <w:b w:val="0"/>
          <w:color w:val="000000"/>
          <w:shd w:val="clear" w:color="auto" w:fill="FFFFFF"/>
        </w:rPr>
        <w:t>project innovation development management methods</w:t>
      </w:r>
      <w:proofErr w:type="gramEnd"/>
      <w:r w:rsidRPr="004C1BC6">
        <w:rPr>
          <w:rStyle w:val="a8"/>
          <w:b w:val="0"/>
          <w:color w:val="000000"/>
          <w:shd w:val="clear" w:color="auto" w:fill="FFFFFF"/>
        </w:rPr>
        <w:t xml:space="preserve"> in electric power industry</w:t>
      </w:r>
      <w:r>
        <w:rPr>
          <w:rStyle w:val="a8"/>
          <w:color w:val="000000"/>
          <w:shd w:val="clear" w:color="auto" w:fill="FFFFFF"/>
        </w:rPr>
        <w:t xml:space="preserve"> </w:t>
      </w:r>
      <w:r>
        <w:rPr>
          <w:color w:val="000000"/>
          <w:shd w:val="clear" w:color="auto" w:fill="FFFFFF"/>
        </w:rPr>
        <w:t>(Doctoral dissertation). St. Petersburg: St. Petersburg State University. (</w:t>
      </w:r>
      <w:proofErr w:type="gramStart"/>
      <w:r>
        <w:rPr>
          <w:color w:val="000000"/>
          <w:shd w:val="clear" w:color="auto" w:fill="FFFFFF"/>
        </w:rPr>
        <w:t>in</w:t>
      </w:r>
      <w:proofErr w:type="gramEnd"/>
      <w:r>
        <w:rPr>
          <w:color w:val="000000"/>
          <w:shd w:val="clear" w:color="auto" w:fill="FFFFFF"/>
        </w:rPr>
        <w:t xml:space="preserve"> Russ.).</w:t>
      </w:r>
    </w:p>
    <w:p w:rsidR="004462E3" w:rsidRPr="00E703A2" w:rsidRDefault="004462E3" w:rsidP="004462E3">
      <w:pPr>
        <w:pStyle w:val="aa"/>
        <w:numPr>
          <w:ilvl w:val="0"/>
          <w:numId w:val="4"/>
        </w:numPr>
        <w:ind w:left="340" w:hanging="340"/>
      </w:pPr>
      <w:proofErr w:type="spellStart"/>
      <w:r>
        <w:rPr>
          <w:shd w:val="clear" w:color="auto" w:fill="FFFFFF"/>
        </w:rPr>
        <w:t>Tatsyi</w:t>
      </w:r>
      <w:proofErr w:type="spellEnd"/>
      <w:r>
        <w:rPr>
          <w:shd w:val="clear" w:color="auto" w:fill="FFFFFF"/>
        </w:rPr>
        <w:t xml:space="preserve">, </w:t>
      </w:r>
      <w:proofErr w:type="spellStart"/>
      <w:r>
        <w:rPr>
          <w:shd w:val="clear" w:color="auto" w:fill="FFFFFF"/>
        </w:rPr>
        <w:t>Yu.G</w:t>
      </w:r>
      <w:proofErr w:type="spellEnd"/>
      <w:r>
        <w:rPr>
          <w:shd w:val="clear" w:color="auto" w:fill="FFFFFF"/>
        </w:rPr>
        <w:t xml:space="preserve">. (2018). </w:t>
      </w:r>
      <w:proofErr w:type="gramStart"/>
      <w:r>
        <w:rPr>
          <w:shd w:val="clear" w:color="auto" w:fill="FFFFFF"/>
        </w:rPr>
        <w:t>Anthropogenic</w:t>
      </w:r>
      <w:proofErr w:type="gramEnd"/>
      <w:r>
        <w:rPr>
          <w:shd w:val="clear" w:color="auto" w:fill="FFFFFF"/>
        </w:rPr>
        <w:t xml:space="preserve"> mercury pollution: necessity for control. </w:t>
      </w:r>
      <w:r>
        <w:rPr>
          <w:i/>
          <w:shd w:val="clear" w:color="auto" w:fill="FFFFFF"/>
        </w:rPr>
        <w:t xml:space="preserve">Proceedings of </w:t>
      </w:r>
      <w:proofErr w:type="spellStart"/>
      <w:r>
        <w:rPr>
          <w:i/>
          <w:shd w:val="clear" w:color="auto" w:fill="FFFFFF"/>
        </w:rPr>
        <w:t>IVth</w:t>
      </w:r>
      <w:proofErr w:type="spellEnd"/>
      <w:r>
        <w:rPr>
          <w:i/>
          <w:shd w:val="clear" w:color="auto" w:fill="FFFFFF"/>
        </w:rPr>
        <w:t xml:space="preserve"> International conference “Actual Scientific &amp; Technical Issues of Chemical Safety”. </w:t>
      </w:r>
      <w:r>
        <w:rPr>
          <w:shd w:val="clear" w:color="auto" w:fill="FFFFFF"/>
        </w:rPr>
        <w:t xml:space="preserve">M.: </w:t>
      </w:r>
      <w:proofErr w:type="spellStart"/>
      <w:r>
        <w:rPr>
          <w:shd w:val="clear" w:color="auto" w:fill="FFFFFF"/>
        </w:rPr>
        <w:t>IKhF</w:t>
      </w:r>
      <w:proofErr w:type="spellEnd"/>
      <w:r>
        <w:rPr>
          <w:shd w:val="clear" w:color="auto" w:fill="FFFFFF"/>
        </w:rPr>
        <w:t xml:space="preserve"> RAN. P. 58 (in Russ). </w:t>
      </w:r>
      <w:r w:rsidRPr="004C1BC6">
        <w:rPr>
          <w:color w:val="17365D"/>
        </w:rPr>
        <w:t>DOI: </w:t>
      </w:r>
      <w:hyperlink r:id="rId10" w:tgtFrame="_blank" w:history="1">
        <w:r>
          <w:rPr>
            <w:rStyle w:val="af5"/>
          </w:rPr>
          <w:t>10.25514/CHS.2018.10.5577</w:t>
        </w:r>
      </w:hyperlink>
    </w:p>
    <w:p w:rsidR="004462E3" w:rsidRPr="004548F4" w:rsidRDefault="004462E3" w:rsidP="004462E3">
      <w:pPr>
        <w:pStyle w:val="aa"/>
        <w:numPr>
          <w:ilvl w:val="0"/>
          <w:numId w:val="4"/>
        </w:numPr>
        <w:ind w:left="340" w:hanging="340"/>
      </w:pPr>
      <w:r w:rsidRPr="000E7042">
        <w:rPr>
          <w:shd w:val="clear" w:color="auto" w:fill="FFFFFF"/>
        </w:rPr>
        <w:t xml:space="preserve">Pat. </w:t>
      </w:r>
      <w:proofErr w:type="gramStart"/>
      <w:r w:rsidRPr="000E7042">
        <w:rPr>
          <w:shd w:val="clear" w:color="auto" w:fill="FFFFFF"/>
        </w:rPr>
        <w:t>176066</w:t>
      </w:r>
      <w:proofErr w:type="gramEnd"/>
      <w:r w:rsidRPr="000E7042">
        <w:rPr>
          <w:shd w:val="clear" w:color="auto" w:fill="FFFFFF"/>
        </w:rPr>
        <w:t>, Russian Federation, 2017.</w:t>
      </w:r>
    </w:p>
    <w:p w:rsidR="004462E3" w:rsidRPr="00DC2E25" w:rsidRDefault="004462E3" w:rsidP="004462E3">
      <w:pPr>
        <w:pStyle w:val="aa"/>
        <w:numPr>
          <w:ilvl w:val="0"/>
          <w:numId w:val="4"/>
        </w:numPr>
        <w:ind w:left="340" w:hanging="340"/>
      </w:pPr>
      <w:r w:rsidRPr="003D30F1">
        <w:rPr>
          <w:shd w:val="clear" w:color="auto" w:fill="FFFFFF"/>
        </w:rPr>
        <w:t xml:space="preserve">Fundamentals of the State Policy in the Field of Ensuring Chemical and Biological Safety of the Russian Federation for the Period up to 2015 and beyond. Approved by the Order of the President of the Russian Federation on 01.11.2013, No. Pr-2573 </w:t>
      </w:r>
      <w:r>
        <w:rPr>
          <w:shd w:val="clear" w:color="auto" w:fill="FFFFFF"/>
        </w:rPr>
        <w:t>(</w:t>
      </w:r>
      <w:r w:rsidRPr="003D30F1">
        <w:rPr>
          <w:shd w:val="clear" w:color="auto" w:fill="FFFFFF"/>
        </w:rPr>
        <w:t>in Russ.</w:t>
      </w:r>
      <w:r>
        <w:rPr>
          <w:shd w:val="clear" w:color="auto" w:fill="FFFFFF"/>
        </w:rPr>
        <w:t>)</w:t>
      </w:r>
    </w:p>
    <w:p w:rsidR="004462E3" w:rsidRPr="004548F4" w:rsidRDefault="004462E3" w:rsidP="004462E3">
      <w:pPr>
        <w:pStyle w:val="aa"/>
        <w:numPr>
          <w:ilvl w:val="0"/>
          <w:numId w:val="4"/>
        </w:numPr>
        <w:ind w:left="340" w:hanging="340"/>
      </w:pPr>
      <w:r>
        <w:t>On Ratification of the Stockholm Convention on Persistent Organic Pollutants. Federal Law of the Russian Federation of June 27, 2011, No. 164-FL (in Russ.)</w:t>
      </w:r>
    </w:p>
    <w:p w:rsidR="004462E3" w:rsidRDefault="004462E3" w:rsidP="004462E3">
      <w:pPr>
        <w:pStyle w:val="aa"/>
        <w:numPr>
          <w:ilvl w:val="0"/>
          <w:numId w:val="4"/>
        </w:numPr>
        <w:ind w:left="340" w:hanging="340"/>
      </w:pPr>
      <w:r>
        <w:t>GOST (State Standard) 8677-76. Reagents. Calcium oxide. Technical conditions [in Russian].</w:t>
      </w:r>
    </w:p>
    <w:p w:rsidR="004462E3" w:rsidRDefault="004462E3" w:rsidP="004462E3">
      <w:pPr>
        <w:pStyle w:val="aa"/>
        <w:numPr>
          <w:ilvl w:val="0"/>
          <w:numId w:val="4"/>
        </w:numPr>
        <w:ind w:left="340" w:hanging="340"/>
      </w:pPr>
      <w:r>
        <w:t xml:space="preserve">Hygienic Standard 2.1.7.3298-15 “Approximate permissible concentrations of polychlorinated </w:t>
      </w:r>
      <w:proofErr w:type="spellStart"/>
      <w:r>
        <w:t>dibenzo</w:t>
      </w:r>
      <w:proofErr w:type="spellEnd"/>
      <w:r>
        <w:t xml:space="preserve">-p-dioxins and </w:t>
      </w:r>
      <w:proofErr w:type="spellStart"/>
      <w:r>
        <w:t>dibenzofurans</w:t>
      </w:r>
      <w:proofErr w:type="spellEnd"/>
      <w:r>
        <w:t xml:space="preserve"> (equivalent to 2</w:t>
      </w:r>
      <w:proofErr w:type="gramStart"/>
      <w:r>
        <w:t>,3,7,8</w:t>
      </w:r>
      <w:proofErr w:type="gramEnd"/>
      <w:r>
        <w:t xml:space="preserve">-tetrachlorodibenzopara-dioxin and its analogues) in the soil of populated areas, agricultural lands and industrial site”. September 15, 2015. </w:t>
      </w:r>
      <w:hyperlink r:id="rId11" w:anchor="loginform" w:history="1">
        <w:r w:rsidRPr="00FE3385">
          <w:rPr>
            <w:rStyle w:val="af5"/>
            <w:shd w:val="clear" w:color="auto" w:fill="FFFFFF"/>
          </w:rPr>
          <w:t>http://docs.cntd.ru/document/420306463#loginform</w:t>
        </w:r>
      </w:hyperlink>
      <w:r w:rsidRPr="001801C9">
        <w:rPr>
          <w:shd w:val="clear" w:color="auto" w:fill="FFFFFF"/>
        </w:rPr>
        <w:t xml:space="preserve"> </w:t>
      </w:r>
      <w:r w:rsidRPr="0083219C">
        <w:rPr>
          <w:shd w:val="clear" w:color="auto" w:fill="FFFFFF"/>
        </w:rPr>
        <w:t xml:space="preserve">(accessed 9.10.2018) </w:t>
      </w:r>
      <w:r w:rsidRPr="00C1205F">
        <w:rPr>
          <w:shd w:val="clear" w:color="auto" w:fill="FFFFFF"/>
        </w:rPr>
        <w:t>(</w:t>
      </w:r>
      <w:r w:rsidRPr="003D30F1">
        <w:rPr>
          <w:shd w:val="clear" w:color="auto" w:fill="FFFFFF"/>
        </w:rPr>
        <w:t>in Russ</w:t>
      </w:r>
      <w:r w:rsidRPr="00C1205F">
        <w:rPr>
          <w:shd w:val="clear" w:color="auto" w:fill="FFFFFF"/>
        </w:rPr>
        <w:t>.)</w:t>
      </w:r>
      <w:r w:rsidRPr="003D30F1">
        <w:rPr>
          <w:shd w:val="clear" w:color="auto" w:fill="FFFFFF"/>
        </w:rPr>
        <w:t>.</w:t>
      </w:r>
    </w:p>
    <w:p w:rsidR="004462E3" w:rsidRPr="001D1FF7" w:rsidRDefault="004462E3" w:rsidP="004462E3">
      <w:pPr>
        <w:pStyle w:val="aa"/>
        <w:numPr>
          <w:ilvl w:val="0"/>
          <w:numId w:val="4"/>
        </w:numPr>
        <w:ind w:left="340" w:hanging="340"/>
      </w:pPr>
      <w:r w:rsidRPr="004548F4">
        <w:t>Stockholm Convention on Persistent Organic Pollutants. http://chm.pops.int/TheConvention/Overview/TextoftheConvention/tabid/2232/Default.aspx (accessed 0</w:t>
      </w:r>
      <w:r>
        <w:t>7</w:t>
      </w:r>
      <w:r w:rsidRPr="004548F4">
        <w:t>.0</w:t>
      </w:r>
      <w:r>
        <w:t>2</w:t>
      </w:r>
      <w:r w:rsidRPr="004548F4">
        <w:t>.20</w:t>
      </w:r>
      <w:r>
        <w:t>20</w:t>
      </w:r>
      <w:r w:rsidRPr="004548F4">
        <w:t>).</w:t>
      </w:r>
    </w:p>
    <w:sectPr w:rsidR="004462E3" w:rsidRPr="001D1FF7" w:rsidSect="00A90F0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33AB3"/>
    <w:multiLevelType w:val="hybridMultilevel"/>
    <w:tmpl w:val="C79E7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18646D"/>
    <w:multiLevelType w:val="hybridMultilevel"/>
    <w:tmpl w:val="5B486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2A6078"/>
    <w:multiLevelType w:val="hybridMultilevel"/>
    <w:tmpl w:val="5B4CE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1F1F66"/>
    <w:multiLevelType w:val="hybridMultilevel"/>
    <w:tmpl w:val="ABEE7A48"/>
    <w:lvl w:ilvl="0" w:tplc="4B2C27D8">
      <w:start w:val="1"/>
      <w:numFmt w:val="decimal"/>
      <w:lvlText w:val="%1."/>
      <w:lvlJc w:val="left"/>
      <w:pPr>
        <w:ind w:left="720" w:hanging="360"/>
      </w:pPr>
      <w:rPr>
        <w:rFonts w:hint="default"/>
        <w:b w:val="0"/>
        <w:i w:val="0"/>
        <w:color w:val="1F1F1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86D"/>
    <w:rsid w:val="00092EE5"/>
    <w:rsid w:val="00095780"/>
    <w:rsid w:val="000C4EF3"/>
    <w:rsid w:val="001422F6"/>
    <w:rsid w:val="00147BC5"/>
    <w:rsid w:val="001C72DB"/>
    <w:rsid w:val="001D1FF7"/>
    <w:rsid w:val="001E120A"/>
    <w:rsid w:val="0022004A"/>
    <w:rsid w:val="00244DF4"/>
    <w:rsid w:val="00293CAA"/>
    <w:rsid w:val="002D56AB"/>
    <w:rsid w:val="003207DE"/>
    <w:rsid w:val="00324150"/>
    <w:rsid w:val="00342100"/>
    <w:rsid w:val="003820D8"/>
    <w:rsid w:val="003B5912"/>
    <w:rsid w:val="003B7E72"/>
    <w:rsid w:val="003D0A82"/>
    <w:rsid w:val="0042511C"/>
    <w:rsid w:val="004462E3"/>
    <w:rsid w:val="004548F4"/>
    <w:rsid w:val="00481880"/>
    <w:rsid w:val="00483543"/>
    <w:rsid w:val="00497857"/>
    <w:rsid w:val="004F23AB"/>
    <w:rsid w:val="00502D3D"/>
    <w:rsid w:val="00510D34"/>
    <w:rsid w:val="005328A1"/>
    <w:rsid w:val="005727FF"/>
    <w:rsid w:val="00572DD3"/>
    <w:rsid w:val="005A081F"/>
    <w:rsid w:val="005A2CE1"/>
    <w:rsid w:val="005B1873"/>
    <w:rsid w:val="005D28D0"/>
    <w:rsid w:val="005D5C9D"/>
    <w:rsid w:val="005D6476"/>
    <w:rsid w:val="005E6D81"/>
    <w:rsid w:val="0060256A"/>
    <w:rsid w:val="00602A0B"/>
    <w:rsid w:val="00632782"/>
    <w:rsid w:val="006567D5"/>
    <w:rsid w:val="006740EE"/>
    <w:rsid w:val="006A59DC"/>
    <w:rsid w:val="006D7653"/>
    <w:rsid w:val="0071079A"/>
    <w:rsid w:val="00721CF9"/>
    <w:rsid w:val="0072604A"/>
    <w:rsid w:val="0073735D"/>
    <w:rsid w:val="007932FB"/>
    <w:rsid w:val="007E5AC4"/>
    <w:rsid w:val="00863C13"/>
    <w:rsid w:val="008915B4"/>
    <w:rsid w:val="00892E04"/>
    <w:rsid w:val="008F71F8"/>
    <w:rsid w:val="0093312C"/>
    <w:rsid w:val="009B4ADF"/>
    <w:rsid w:val="009B686D"/>
    <w:rsid w:val="009D60E2"/>
    <w:rsid w:val="009E4246"/>
    <w:rsid w:val="009F5E64"/>
    <w:rsid w:val="00A00295"/>
    <w:rsid w:val="00A42D69"/>
    <w:rsid w:val="00A87D10"/>
    <w:rsid w:val="00A90F0D"/>
    <w:rsid w:val="00AE18EE"/>
    <w:rsid w:val="00AF63FC"/>
    <w:rsid w:val="00B007BF"/>
    <w:rsid w:val="00B11AC6"/>
    <w:rsid w:val="00B80B76"/>
    <w:rsid w:val="00B81269"/>
    <w:rsid w:val="00B85243"/>
    <w:rsid w:val="00C02AD8"/>
    <w:rsid w:val="00C50CB5"/>
    <w:rsid w:val="00C64089"/>
    <w:rsid w:val="00C964EC"/>
    <w:rsid w:val="00C96652"/>
    <w:rsid w:val="00CA6219"/>
    <w:rsid w:val="00D409EA"/>
    <w:rsid w:val="00D7124F"/>
    <w:rsid w:val="00D93860"/>
    <w:rsid w:val="00DC2E25"/>
    <w:rsid w:val="00E120B8"/>
    <w:rsid w:val="00E657BC"/>
    <w:rsid w:val="00E703A2"/>
    <w:rsid w:val="00EA60DB"/>
    <w:rsid w:val="00EB5E13"/>
    <w:rsid w:val="00EE4077"/>
    <w:rsid w:val="00F34EE9"/>
    <w:rsid w:val="00F3504A"/>
    <w:rsid w:val="00F9707B"/>
    <w:rsid w:val="00FE0CFC"/>
    <w:rsid w:val="00FE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81298-11B0-446E-9684-2CC475A7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07B"/>
    <w:rPr>
      <w:sz w:val="24"/>
      <w:szCs w:val="24"/>
      <w:lang w:val="en-US" w:eastAsia="en-US" w:bidi="en-US"/>
    </w:rPr>
  </w:style>
  <w:style w:type="paragraph" w:styleId="1">
    <w:name w:val="heading 1"/>
    <w:basedOn w:val="a"/>
    <w:next w:val="a"/>
    <w:link w:val="10"/>
    <w:uiPriority w:val="9"/>
    <w:qFormat/>
    <w:rsid w:val="00F9707B"/>
    <w:pPr>
      <w:spacing w:before="480"/>
      <w:contextualSpacing/>
      <w:outlineLvl w:val="0"/>
    </w:pPr>
    <w:rPr>
      <w:smallCaps/>
      <w:spacing w:val="5"/>
      <w:sz w:val="36"/>
      <w:szCs w:val="36"/>
      <w:lang w:val="x-none" w:eastAsia="x-none" w:bidi="ar-SA"/>
    </w:rPr>
  </w:style>
  <w:style w:type="paragraph" w:styleId="2">
    <w:name w:val="heading 2"/>
    <w:basedOn w:val="a"/>
    <w:next w:val="a"/>
    <w:link w:val="20"/>
    <w:uiPriority w:val="9"/>
    <w:semiHidden/>
    <w:unhideWhenUsed/>
    <w:qFormat/>
    <w:rsid w:val="00F9707B"/>
    <w:pPr>
      <w:spacing w:before="200" w:line="271" w:lineRule="auto"/>
      <w:outlineLvl w:val="1"/>
    </w:pPr>
    <w:rPr>
      <w:smallCaps/>
      <w:sz w:val="28"/>
      <w:szCs w:val="28"/>
      <w:lang w:val="x-none" w:eastAsia="x-none" w:bidi="ar-SA"/>
    </w:rPr>
  </w:style>
  <w:style w:type="paragraph" w:styleId="3">
    <w:name w:val="heading 3"/>
    <w:basedOn w:val="a"/>
    <w:next w:val="a"/>
    <w:link w:val="30"/>
    <w:uiPriority w:val="9"/>
    <w:semiHidden/>
    <w:unhideWhenUsed/>
    <w:qFormat/>
    <w:rsid w:val="00F9707B"/>
    <w:pPr>
      <w:spacing w:before="200" w:line="271" w:lineRule="auto"/>
      <w:outlineLvl w:val="2"/>
    </w:pPr>
    <w:rPr>
      <w:i/>
      <w:iCs/>
      <w:smallCaps/>
      <w:spacing w:val="5"/>
      <w:sz w:val="26"/>
      <w:szCs w:val="26"/>
      <w:lang w:val="x-none" w:eastAsia="x-none" w:bidi="ar-SA"/>
    </w:rPr>
  </w:style>
  <w:style w:type="paragraph" w:styleId="4">
    <w:name w:val="heading 4"/>
    <w:basedOn w:val="a"/>
    <w:next w:val="a"/>
    <w:link w:val="40"/>
    <w:uiPriority w:val="9"/>
    <w:semiHidden/>
    <w:unhideWhenUsed/>
    <w:qFormat/>
    <w:rsid w:val="00F9707B"/>
    <w:pPr>
      <w:spacing w:line="271" w:lineRule="auto"/>
      <w:outlineLvl w:val="3"/>
    </w:pPr>
    <w:rPr>
      <w:b/>
      <w:bCs/>
      <w:spacing w:val="5"/>
      <w:lang w:val="x-none" w:eastAsia="x-none" w:bidi="ar-SA"/>
    </w:rPr>
  </w:style>
  <w:style w:type="paragraph" w:styleId="5">
    <w:name w:val="heading 5"/>
    <w:basedOn w:val="a"/>
    <w:next w:val="a"/>
    <w:link w:val="50"/>
    <w:uiPriority w:val="9"/>
    <w:semiHidden/>
    <w:unhideWhenUsed/>
    <w:qFormat/>
    <w:rsid w:val="00F9707B"/>
    <w:pPr>
      <w:spacing w:line="271" w:lineRule="auto"/>
      <w:outlineLvl w:val="4"/>
    </w:pPr>
    <w:rPr>
      <w:i/>
      <w:iCs/>
      <w:lang w:val="x-none" w:eastAsia="x-none" w:bidi="ar-SA"/>
    </w:rPr>
  </w:style>
  <w:style w:type="paragraph" w:styleId="6">
    <w:name w:val="heading 6"/>
    <w:basedOn w:val="a"/>
    <w:next w:val="a"/>
    <w:link w:val="60"/>
    <w:uiPriority w:val="9"/>
    <w:semiHidden/>
    <w:unhideWhenUsed/>
    <w:qFormat/>
    <w:rsid w:val="00F9707B"/>
    <w:pPr>
      <w:shd w:val="clear" w:color="auto" w:fill="FFFFFF"/>
      <w:spacing w:line="271" w:lineRule="auto"/>
      <w:outlineLvl w:val="5"/>
    </w:pPr>
    <w:rPr>
      <w:b/>
      <w:bCs/>
      <w:color w:val="595959"/>
      <w:spacing w:val="5"/>
      <w:sz w:val="20"/>
      <w:szCs w:val="20"/>
      <w:lang w:val="x-none" w:eastAsia="x-none" w:bidi="ar-SA"/>
    </w:rPr>
  </w:style>
  <w:style w:type="paragraph" w:styleId="7">
    <w:name w:val="heading 7"/>
    <w:basedOn w:val="a"/>
    <w:next w:val="a"/>
    <w:link w:val="70"/>
    <w:uiPriority w:val="9"/>
    <w:semiHidden/>
    <w:unhideWhenUsed/>
    <w:qFormat/>
    <w:rsid w:val="00F9707B"/>
    <w:pPr>
      <w:outlineLvl w:val="6"/>
    </w:pPr>
    <w:rPr>
      <w:b/>
      <w:bCs/>
      <w:i/>
      <w:iCs/>
      <w:color w:val="5A5A5A"/>
      <w:sz w:val="20"/>
      <w:szCs w:val="20"/>
      <w:lang w:val="x-none" w:eastAsia="x-none" w:bidi="ar-SA"/>
    </w:rPr>
  </w:style>
  <w:style w:type="paragraph" w:styleId="8">
    <w:name w:val="heading 8"/>
    <w:basedOn w:val="a"/>
    <w:next w:val="a"/>
    <w:link w:val="80"/>
    <w:uiPriority w:val="9"/>
    <w:semiHidden/>
    <w:unhideWhenUsed/>
    <w:qFormat/>
    <w:rsid w:val="00F9707B"/>
    <w:pPr>
      <w:outlineLvl w:val="7"/>
    </w:pPr>
    <w:rPr>
      <w:b/>
      <w:bCs/>
      <w:color w:val="7F7F7F"/>
      <w:sz w:val="20"/>
      <w:szCs w:val="20"/>
      <w:lang w:val="x-none" w:eastAsia="x-none" w:bidi="ar-SA"/>
    </w:rPr>
  </w:style>
  <w:style w:type="paragraph" w:styleId="9">
    <w:name w:val="heading 9"/>
    <w:basedOn w:val="a"/>
    <w:next w:val="a"/>
    <w:link w:val="90"/>
    <w:uiPriority w:val="9"/>
    <w:semiHidden/>
    <w:unhideWhenUsed/>
    <w:qFormat/>
    <w:rsid w:val="00F9707B"/>
    <w:pPr>
      <w:spacing w:line="271" w:lineRule="auto"/>
      <w:outlineLvl w:val="8"/>
    </w:pPr>
    <w:rPr>
      <w:b/>
      <w:bCs/>
      <w:i/>
      <w:iCs/>
      <w:color w:val="7F7F7F"/>
      <w:sz w:val="18"/>
      <w:szCs w:val="1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9707B"/>
    <w:rPr>
      <w:smallCaps/>
      <w:spacing w:val="5"/>
      <w:sz w:val="36"/>
      <w:szCs w:val="36"/>
    </w:rPr>
  </w:style>
  <w:style w:type="character" w:customStyle="1" w:styleId="20">
    <w:name w:val="Заголовок 2 Знак"/>
    <w:link w:val="2"/>
    <w:uiPriority w:val="9"/>
    <w:semiHidden/>
    <w:rsid w:val="00F9707B"/>
    <w:rPr>
      <w:smallCaps/>
      <w:sz w:val="28"/>
      <w:szCs w:val="28"/>
    </w:rPr>
  </w:style>
  <w:style w:type="character" w:customStyle="1" w:styleId="30">
    <w:name w:val="Заголовок 3 Знак"/>
    <w:link w:val="3"/>
    <w:uiPriority w:val="9"/>
    <w:semiHidden/>
    <w:rsid w:val="00F9707B"/>
    <w:rPr>
      <w:i/>
      <w:iCs/>
      <w:smallCaps/>
      <w:spacing w:val="5"/>
      <w:sz w:val="26"/>
      <w:szCs w:val="26"/>
    </w:rPr>
  </w:style>
  <w:style w:type="character" w:customStyle="1" w:styleId="40">
    <w:name w:val="Заголовок 4 Знак"/>
    <w:link w:val="4"/>
    <w:uiPriority w:val="9"/>
    <w:semiHidden/>
    <w:rsid w:val="00F9707B"/>
    <w:rPr>
      <w:b/>
      <w:bCs/>
      <w:spacing w:val="5"/>
      <w:sz w:val="24"/>
      <w:szCs w:val="24"/>
    </w:rPr>
  </w:style>
  <w:style w:type="character" w:customStyle="1" w:styleId="50">
    <w:name w:val="Заголовок 5 Знак"/>
    <w:link w:val="5"/>
    <w:uiPriority w:val="9"/>
    <w:semiHidden/>
    <w:rsid w:val="00F9707B"/>
    <w:rPr>
      <w:i/>
      <w:iCs/>
      <w:sz w:val="24"/>
      <w:szCs w:val="24"/>
    </w:rPr>
  </w:style>
  <w:style w:type="character" w:customStyle="1" w:styleId="60">
    <w:name w:val="Заголовок 6 Знак"/>
    <w:link w:val="6"/>
    <w:uiPriority w:val="9"/>
    <w:semiHidden/>
    <w:rsid w:val="00F9707B"/>
    <w:rPr>
      <w:b/>
      <w:bCs/>
      <w:color w:val="595959"/>
      <w:spacing w:val="5"/>
      <w:shd w:val="clear" w:color="auto" w:fill="FFFFFF"/>
    </w:rPr>
  </w:style>
  <w:style w:type="character" w:customStyle="1" w:styleId="70">
    <w:name w:val="Заголовок 7 Знак"/>
    <w:link w:val="7"/>
    <w:uiPriority w:val="9"/>
    <w:semiHidden/>
    <w:rsid w:val="00F9707B"/>
    <w:rPr>
      <w:b/>
      <w:bCs/>
      <w:i/>
      <w:iCs/>
      <w:color w:val="5A5A5A"/>
      <w:sz w:val="20"/>
      <w:szCs w:val="20"/>
    </w:rPr>
  </w:style>
  <w:style w:type="character" w:customStyle="1" w:styleId="80">
    <w:name w:val="Заголовок 8 Знак"/>
    <w:link w:val="8"/>
    <w:uiPriority w:val="9"/>
    <w:semiHidden/>
    <w:rsid w:val="00F9707B"/>
    <w:rPr>
      <w:b/>
      <w:bCs/>
      <w:color w:val="7F7F7F"/>
      <w:sz w:val="20"/>
      <w:szCs w:val="20"/>
    </w:rPr>
  </w:style>
  <w:style w:type="character" w:customStyle="1" w:styleId="90">
    <w:name w:val="Заголовок 9 Знак"/>
    <w:link w:val="9"/>
    <w:uiPriority w:val="9"/>
    <w:semiHidden/>
    <w:rsid w:val="00F9707B"/>
    <w:rPr>
      <w:b/>
      <w:bCs/>
      <w:i/>
      <w:iCs/>
      <w:color w:val="7F7F7F"/>
      <w:sz w:val="18"/>
      <w:szCs w:val="18"/>
    </w:rPr>
  </w:style>
  <w:style w:type="paragraph" w:styleId="a3">
    <w:name w:val="Title"/>
    <w:basedOn w:val="a"/>
    <w:next w:val="a"/>
    <w:link w:val="a4"/>
    <w:uiPriority w:val="10"/>
    <w:qFormat/>
    <w:rsid w:val="00F9707B"/>
    <w:pPr>
      <w:spacing w:after="300"/>
      <w:contextualSpacing/>
    </w:pPr>
    <w:rPr>
      <w:smallCaps/>
      <w:sz w:val="52"/>
      <w:szCs w:val="52"/>
      <w:lang w:val="x-none" w:eastAsia="x-none" w:bidi="ar-SA"/>
    </w:rPr>
  </w:style>
  <w:style w:type="character" w:customStyle="1" w:styleId="a4">
    <w:name w:val="Название Знак"/>
    <w:link w:val="a3"/>
    <w:uiPriority w:val="10"/>
    <w:rsid w:val="00F9707B"/>
    <w:rPr>
      <w:smallCaps/>
      <w:sz w:val="52"/>
      <w:szCs w:val="52"/>
    </w:rPr>
  </w:style>
  <w:style w:type="paragraph" w:styleId="a5">
    <w:name w:val="Subtitle"/>
    <w:basedOn w:val="a"/>
    <w:next w:val="a"/>
    <w:link w:val="a6"/>
    <w:uiPriority w:val="11"/>
    <w:qFormat/>
    <w:rsid w:val="00F9707B"/>
    <w:rPr>
      <w:i/>
      <w:iCs/>
      <w:smallCaps/>
      <w:spacing w:val="10"/>
      <w:sz w:val="28"/>
      <w:szCs w:val="28"/>
      <w:lang w:val="x-none" w:eastAsia="x-none" w:bidi="ar-SA"/>
    </w:rPr>
  </w:style>
  <w:style w:type="character" w:customStyle="1" w:styleId="a6">
    <w:name w:val="Подзаголовок Знак"/>
    <w:link w:val="a5"/>
    <w:uiPriority w:val="11"/>
    <w:rsid w:val="00F9707B"/>
    <w:rPr>
      <w:i/>
      <w:iCs/>
      <w:smallCaps/>
      <w:spacing w:val="10"/>
      <w:sz w:val="28"/>
      <w:szCs w:val="28"/>
    </w:rPr>
  </w:style>
  <w:style w:type="character" w:styleId="a7">
    <w:name w:val="Strong"/>
    <w:uiPriority w:val="22"/>
    <w:qFormat/>
    <w:rsid w:val="00F9707B"/>
    <w:rPr>
      <w:b/>
      <w:bCs/>
    </w:rPr>
  </w:style>
  <w:style w:type="character" w:styleId="a8">
    <w:name w:val="Emphasis"/>
    <w:uiPriority w:val="20"/>
    <w:qFormat/>
    <w:rsid w:val="00F9707B"/>
    <w:rPr>
      <w:b/>
      <w:bCs/>
      <w:i/>
      <w:iCs/>
      <w:spacing w:val="10"/>
    </w:rPr>
  </w:style>
  <w:style w:type="paragraph" w:styleId="a9">
    <w:name w:val="No Spacing"/>
    <w:basedOn w:val="a"/>
    <w:uiPriority w:val="1"/>
    <w:qFormat/>
    <w:rsid w:val="00F9707B"/>
  </w:style>
  <w:style w:type="paragraph" w:styleId="aa">
    <w:name w:val="List Paragraph"/>
    <w:basedOn w:val="a"/>
    <w:uiPriority w:val="34"/>
    <w:qFormat/>
    <w:rsid w:val="00F9707B"/>
    <w:pPr>
      <w:ind w:left="720"/>
      <w:contextualSpacing/>
    </w:pPr>
  </w:style>
  <w:style w:type="paragraph" w:styleId="21">
    <w:name w:val="Quote"/>
    <w:basedOn w:val="a"/>
    <w:next w:val="a"/>
    <w:link w:val="22"/>
    <w:uiPriority w:val="29"/>
    <w:qFormat/>
    <w:rsid w:val="00F9707B"/>
    <w:rPr>
      <w:i/>
      <w:iCs/>
      <w:sz w:val="20"/>
      <w:szCs w:val="20"/>
      <w:lang w:val="x-none" w:eastAsia="x-none" w:bidi="ar-SA"/>
    </w:rPr>
  </w:style>
  <w:style w:type="character" w:customStyle="1" w:styleId="22">
    <w:name w:val="Цитата 2 Знак"/>
    <w:link w:val="21"/>
    <w:uiPriority w:val="29"/>
    <w:rsid w:val="00F9707B"/>
    <w:rPr>
      <w:i/>
      <w:iCs/>
    </w:rPr>
  </w:style>
  <w:style w:type="paragraph" w:styleId="ab">
    <w:name w:val="Intense Quote"/>
    <w:basedOn w:val="a"/>
    <w:next w:val="a"/>
    <w:link w:val="ac"/>
    <w:uiPriority w:val="30"/>
    <w:qFormat/>
    <w:rsid w:val="00F9707B"/>
    <w:pPr>
      <w:pBdr>
        <w:top w:val="single" w:sz="4" w:space="10" w:color="auto"/>
        <w:bottom w:val="single" w:sz="4" w:space="10" w:color="auto"/>
      </w:pBdr>
      <w:spacing w:before="240" w:after="240" w:line="300" w:lineRule="auto"/>
      <w:ind w:left="1152" w:right="1152"/>
      <w:jc w:val="both"/>
    </w:pPr>
    <w:rPr>
      <w:i/>
      <w:iCs/>
      <w:sz w:val="20"/>
      <w:szCs w:val="20"/>
      <w:lang w:val="x-none" w:eastAsia="x-none" w:bidi="ar-SA"/>
    </w:rPr>
  </w:style>
  <w:style w:type="character" w:customStyle="1" w:styleId="ac">
    <w:name w:val="Выделенная цитата Знак"/>
    <w:link w:val="ab"/>
    <w:uiPriority w:val="30"/>
    <w:rsid w:val="00F9707B"/>
    <w:rPr>
      <w:i/>
      <w:iCs/>
    </w:rPr>
  </w:style>
  <w:style w:type="character" w:styleId="ad">
    <w:name w:val="Subtle Emphasis"/>
    <w:uiPriority w:val="19"/>
    <w:qFormat/>
    <w:rsid w:val="00F9707B"/>
    <w:rPr>
      <w:i/>
      <w:iCs/>
    </w:rPr>
  </w:style>
  <w:style w:type="character" w:styleId="ae">
    <w:name w:val="Intense Emphasis"/>
    <w:uiPriority w:val="21"/>
    <w:qFormat/>
    <w:rsid w:val="00F9707B"/>
    <w:rPr>
      <w:b/>
      <w:bCs/>
      <w:i/>
      <w:iCs/>
    </w:rPr>
  </w:style>
  <w:style w:type="character" w:styleId="af">
    <w:name w:val="Subtle Reference"/>
    <w:uiPriority w:val="31"/>
    <w:qFormat/>
    <w:rsid w:val="00F9707B"/>
    <w:rPr>
      <w:smallCaps/>
    </w:rPr>
  </w:style>
  <w:style w:type="character" w:styleId="af0">
    <w:name w:val="Intense Reference"/>
    <w:uiPriority w:val="32"/>
    <w:qFormat/>
    <w:rsid w:val="00F9707B"/>
    <w:rPr>
      <w:b/>
      <w:bCs/>
      <w:smallCaps/>
    </w:rPr>
  </w:style>
  <w:style w:type="character" w:styleId="af1">
    <w:name w:val="Book Title"/>
    <w:uiPriority w:val="33"/>
    <w:qFormat/>
    <w:rsid w:val="00F9707B"/>
    <w:rPr>
      <w:i/>
      <w:iCs/>
      <w:smallCaps/>
      <w:spacing w:val="5"/>
    </w:rPr>
  </w:style>
  <w:style w:type="paragraph" w:styleId="af2">
    <w:name w:val="TOC Heading"/>
    <w:basedOn w:val="1"/>
    <w:next w:val="a"/>
    <w:uiPriority w:val="39"/>
    <w:semiHidden/>
    <w:unhideWhenUsed/>
    <w:qFormat/>
    <w:rsid w:val="00F9707B"/>
    <w:pPr>
      <w:outlineLvl w:val="9"/>
    </w:pPr>
  </w:style>
  <w:style w:type="paragraph" w:styleId="af3">
    <w:name w:val="Balloon Text"/>
    <w:basedOn w:val="a"/>
    <w:link w:val="af4"/>
    <w:uiPriority w:val="99"/>
    <w:semiHidden/>
    <w:unhideWhenUsed/>
    <w:rsid w:val="007932FB"/>
    <w:rPr>
      <w:rFonts w:ascii="Tahoma" w:hAnsi="Tahoma"/>
      <w:sz w:val="16"/>
      <w:szCs w:val="16"/>
      <w:lang w:val="x-none" w:eastAsia="x-none" w:bidi="ar-SA"/>
    </w:rPr>
  </w:style>
  <w:style w:type="character" w:customStyle="1" w:styleId="af4">
    <w:name w:val="Текст выноски Знак"/>
    <w:link w:val="af3"/>
    <w:uiPriority w:val="99"/>
    <w:semiHidden/>
    <w:rsid w:val="007932FB"/>
    <w:rPr>
      <w:rFonts w:ascii="Tahoma" w:hAnsi="Tahoma" w:cs="Tahoma"/>
      <w:sz w:val="16"/>
      <w:szCs w:val="16"/>
    </w:rPr>
  </w:style>
  <w:style w:type="paragraph" w:customStyle="1" w:styleId="BodyL">
    <w:name w:val="BodyL."/>
    <w:basedOn w:val="a"/>
    <w:rsid w:val="008915B4"/>
    <w:pPr>
      <w:spacing w:line="360" w:lineRule="auto"/>
      <w:ind w:firstLine="567"/>
      <w:jc w:val="both"/>
    </w:pPr>
    <w:rPr>
      <w:rFonts w:eastAsia="Times New Roman"/>
      <w:szCs w:val="20"/>
      <w:lang w:val="ru-RU" w:bidi="ar-SA"/>
    </w:rPr>
  </w:style>
  <w:style w:type="character" w:styleId="af5">
    <w:name w:val="Hyperlink"/>
    <w:uiPriority w:val="99"/>
    <w:unhideWhenUsed/>
    <w:rsid w:val="005B18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122">
      <w:bodyDiv w:val="1"/>
      <w:marLeft w:val="0"/>
      <w:marRight w:val="0"/>
      <w:marTop w:val="0"/>
      <w:marBottom w:val="0"/>
      <w:divBdr>
        <w:top w:val="none" w:sz="0" w:space="0" w:color="auto"/>
        <w:left w:val="none" w:sz="0" w:space="0" w:color="auto"/>
        <w:bottom w:val="none" w:sz="0" w:space="0" w:color="auto"/>
        <w:right w:val="none" w:sz="0" w:space="0" w:color="auto"/>
      </w:divBdr>
    </w:div>
    <w:div w:id="11458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4/S19907931130301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docs.cntd.ru/document/420306463" TargetMode="External"/><Relationship Id="rId5" Type="http://schemas.openxmlformats.org/officeDocument/2006/relationships/webSettings" Target="webSettings.xml"/><Relationship Id="rId10" Type="http://schemas.openxmlformats.org/officeDocument/2006/relationships/hyperlink" Target="https://doi.org/10.25514/CHS.2018.10.5577" TargetMode="External"/><Relationship Id="rId4" Type="http://schemas.openxmlformats.org/officeDocument/2006/relationships/settings" Target="settings.xml"/><Relationship Id="rId9" Type="http://schemas.openxmlformats.org/officeDocument/2006/relationships/hyperlink" Target="https://doi.org/10.25514/CHS.2019.2.1601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54;&#1055;&#1061;&#1041;\&#1046;&#1091;&#1088;&#1085;&#1072;&#1083;\article%20template-eng-03.202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A2AE6-2D7B-4552-8344-7D43016D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template-eng-03.2020</Template>
  <TotalTime>1</TotalTime>
  <Pages>3</Pages>
  <Words>814</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Ковалева</dc:creator>
  <cp:lastModifiedBy>HP</cp:lastModifiedBy>
  <cp:revision>2</cp:revision>
  <cp:lastPrinted>2017-02-13T10:10:00Z</cp:lastPrinted>
  <dcterms:created xsi:type="dcterms:W3CDTF">2021-07-02T11:20:00Z</dcterms:created>
  <dcterms:modified xsi:type="dcterms:W3CDTF">2021-07-02T11:20:00Z</dcterms:modified>
</cp:coreProperties>
</file>